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89402539"/>
        <w:docPartObj>
          <w:docPartGallery w:val="Cover Pages"/>
          <w:docPartUnique/>
        </w:docPartObj>
      </w:sdtPr>
      <w:sdtEndPr>
        <w:rPr>
          <w:b/>
          <w:bCs/>
          <w:color w:val="000000"/>
          <w:sz w:val="43"/>
          <w:szCs w:val="43"/>
        </w:rPr>
      </w:sdtEndPr>
      <w:sdtContent>
        <w:p w:rsidR="00494F05" w:rsidRPr="00485084" w:rsidRDefault="00494F05" w:rsidP="00325BE9">
          <w:pPr>
            <w:spacing w:after="0" w:line="360" w:lineRule="auto"/>
            <w:ind w:firstLine="709"/>
            <w:rPr>
              <w:rFonts w:ascii="Times New Roman" w:hAnsi="Times New Roman" w:cs="Times New Roman"/>
            </w:rPr>
          </w:pPr>
          <w:r w:rsidRPr="0048508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868EDC2" wp14:editId="2C75EB5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Georgia" w:eastAsia="Times New Roman" w:hAnsi="Georgia" w:cs="Times New Roman"/>
                                    <w:color w:val="000000"/>
                                    <w:kern w:val="36"/>
                                    <w:sz w:val="43"/>
                                    <w:szCs w:val="43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6350A2" w:rsidRDefault="006350A2">
                                    <w:pPr>
                                      <w:pStyle w:val="a7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E3C25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kern w:val="36"/>
                                        <w:sz w:val="43"/>
                                        <w:szCs w:val="43"/>
                                      </w:rPr>
                                      <w:t>Реферат на тему:  «18-й чемпионат мира по баскетболу 2019»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5b9bd5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Georgia" w:eastAsia="Times New Roman" w:hAnsi="Georgia" w:cs="Times New Roman"/>
                              <w:color w:val="000000"/>
                              <w:kern w:val="36"/>
                              <w:sz w:val="43"/>
                              <w:szCs w:val="43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350A2" w:rsidRDefault="006350A2">
                              <w:pPr>
                                <w:pStyle w:val="a7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E3C25">
                                <w:rPr>
                                  <w:rFonts w:ascii="Georgia" w:eastAsia="Times New Roman" w:hAnsi="Georgia" w:cs="Times New Roman"/>
                                  <w:color w:val="000000"/>
                                  <w:kern w:val="36"/>
                                  <w:sz w:val="43"/>
                                  <w:szCs w:val="43"/>
                                </w:rPr>
                                <w:t>Реферат на тему:  «18-й чемпионат мира по баскетболу 2019»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85084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2D152F9" wp14:editId="7368FE6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8-1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350A2" w:rsidRDefault="006350A2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6350A2" w:rsidRPr="005D12F2" w:rsidRDefault="006350A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Агентство «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Студик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»</w:t>
                                      </w:r>
                                    </w:p>
                                  </w:sdtContent>
                                </w:sdt>
                                <w:p w:rsidR="006350A2" w:rsidRPr="005D12F2" w:rsidRDefault="006350A2">
                                  <w:pPr>
                                    <w:pStyle w:val="a7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10" w:history="1">
                                    <w:r>
                                      <w:rPr>
                                        <w:rStyle w:val="a3"/>
                                      </w:rPr>
                                      <w:t>https://studik.kiev.ua</w:t>
                                    </w:r>
                                  </w:hyperlink>
                                </w:p>
                                <w:p w:rsidR="006350A2" w:rsidRDefault="006350A2">
                                  <w:pPr>
                                    <w:pStyle w:val="a7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0367610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9-08-14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14.08.2019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a5a5a5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5a5a5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8-1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350A2" w:rsidRDefault="006350A2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350A2" w:rsidRPr="005D12F2" w:rsidRDefault="006350A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Агентство «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Студик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>»</w:t>
                                </w:r>
                              </w:p>
                            </w:sdtContent>
                          </w:sdt>
                          <w:p w:rsidR="006350A2" w:rsidRPr="005D12F2" w:rsidRDefault="006350A2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>
                                <w:rPr>
                                  <w:rStyle w:val="a3"/>
                                </w:rPr>
                                <w:t>https://studik.kiev.ua</w:t>
                              </w:r>
                            </w:hyperlink>
                          </w:p>
                          <w:p w:rsidR="006350A2" w:rsidRDefault="006350A2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0367610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9-08-1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14.08.2019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94F05" w:rsidRPr="00485084" w:rsidRDefault="00947702" w:rsidP="00325BE9">
          <w:pPr>
            <w:spacing w:after="0" w:line="360" w:lineRule="auto"/>
            <w:ind w:firstLine="709"/>
            <w:rPr>
              <w:rFonts w:ascii="Times New Roman" w:hAnsi="Times New Roman" w:cs="Times New Roman"/>
              <w:b/>
              <w:bCs/>
              <w:color w:val="000000"/>
              <w:sz w:val="43"/>
              <w:szCs w:val="43"/>
            </w:rPr>
          </w:pPr>
          <w:r w:rsidRPr="00485084">
            <w:rPr>
              <w:rFonts w:ascii="Times New Roman" w:hAnsi="Times New Roman" w:cs="Times New Roman"/>
              <w:b/>
              <w:bCs/>
              <w:noProof/>
              <w:color w:val="000000"/>
              <w:sz w:val="43"/>
              <w:szCs w:val="43"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1DF4E7D3" wp14:editId="576E4FDC">
                <wp:simplePos x="0" y="0"/>
                <wp:positionH relativeFrom="column">
                  <wp:posOffset>269624</wp:posOffset>
                </wp:positionH>
                <wp:positionV relativeFrom="paragraph">
                  <wp:posOffset>2491828</wp:posOffset>
                </wp:positionV>
                <wp:extent cx="5940000" cy="2941200"/>
                <wp:effectExtent l="0" t="0" r="381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аскетбол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000" cy="29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4F05" w:rsidRPr="00485084">
            <w:rPr>
              <w:rFonts w:ascii="Times New Roman" w:hAnsi="Times New Roman" w:cs="Times New Roman"/>
              <w:b/>
              <w:bCs/>
              <w:color w:val="000000"/>
              <w:sz w:val="43"/>
              <w:szCs w:val="43"/>
            </w:rPr>
            <w:br w:type="page"/>
          </w:r>
        </w:p>
      </w:sdtContent>
    </w:sdt>
    <w:sdt>
      <w:sdtPr>
        <w:rPr>
          <w:rFonts w:ascii="Times New Roman" w:hAnsi="Times New Roman" w:cs="Times New Roman"/>
        </w:rPr>
        <w:id w:val="-296842652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sz w:val="22"/>
          <w:szCs w:val="22"/>
          <w:lang w:eastAsia="en-US"/>
        </w:rPr>
      </w:sdtEndPr>
      <w:sdtContent>
        <w:p w:rsidR="00325BE9" w:rsidRDefault="00325BE9" w:rsidP="0022586A">
          <w:pPr>
            <w:pStyle w:val="aa"/>
            <w:jc w:val="center"/>
            <w:rPr>
              <w:rFonts w:ascii="Times New Roman" w:hAnsi="Times New Roman" w:cs="Times New Roman"/>
            </w:rPr>
          </w:pPr>
          <w:r w:rsidRPr="00485084">
            <w:rPr>
              <w:rFonts w:ascii="Times New Roman" w:hAnsi="Times New Roman" w:cs="Times New Roman"/>
            </w:rPr>
            <w:t>Оглавление</w:t>
          </w:r>
          <w:r w:rsidR="0022586A">
            <w:rPr>
              <w:rFonts w:ascii="Times New Roman" w:hAnsi="Times New Roman" w:cs="Times New Roman"/>
            </w:rPr>
            <w:t>:</w:t>
          </w:r>
        </w:p>
        <w:p w:rsidR="0022586A" w:rsidRDefault="0022586A" w:rsidP="0022586A">
          <w:pPr>
            <w:rPr>
              <w:lang w:eastAsia="ru-RU"/>
            </w:rPr>
          </w:pPr>
        </w:p>
        <w:p w:rsidR="0022586A" w:rsidRPr="0022586A" w:rsidRDefault="0022586A" w:rsidP="0022586A">
          <w:pPr>
            <w:rPr>
              <w:lang w:eastAsia="ru-RU"/>
            </w:rPr>
          </w:pPr>
        </w:p>
        <w:bookmarkStart w:id="0" w:name="_GoBack"/>
        <w:bookmarkEnd w:id="0"/>
        <w:p w:rsidR="00E47C25" w:rsidRDefault="00325B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85084">
            <w:rPr>
              <w:rFonts w:ascii="Times New Roman" w:hAnsi="Times New Roman" w:cs="Times New Roman"/>
            </w:rPr>
            <w:fldChar w:fldCharType="begin"/>
          </w:r>
          <w:r w:rsidRPr="00485084">
            <w:rPr>
              <w:rFonts w:ascii="Times New Roman" w:hAnsi="Times New Roman" w:cs="Times New Roman"/>
            </w:rPr>
            <w:instrText xml:space="preserve"> TOC \o "1-3" \h \z \u </w:instrText>
          </w:r>
          <w:r w:rsidRPr="00485084">
            <w:rPr>
              <w:rFonts w:ascii="Times New Roman" w:hAnsi="Times New Roman" w:cs="Times New Roman"/>
            </w:rPr>
            <w:fldChar w:fldCharType="separate"/>
          </w:r>
          <w:hyperlink w:anchor="_Toc16686750" w:history="1">
            <w:r w:rsidR="00E47C25" w:rsidRPr="0008073F">
              <w:rPr>
                <w:rStyle w:val="a3"/>
                <w:noProof/>
              </w:rPr>
              <w:t>ВВЕДЕНИЕ</w:t>
            </w:r>
            <w:r w:rsidR="00E47C25">
              <w:rPr>
                <w:noProof/>
                <w:webHidden/>
              </w:rPr>
              <w:tab/>
            </w:r>
            <w:r w:rsidR="00E47C25">
              <w:rPr>
                <w:rStyle w:val="a3"/>
                <w:noProof/>
              </w:rPr>
              <w:fldChar w:fldCharType="begin"/>
            </w:r>
            <w:r w:rsidR="00E47C25">
              <w:rPr>
                <w:noProof/>
                <w:webHidden/>
              </w:rPr>
              <w:instrText xml:space="preserve"> PAGEREF _Toc16686750 \h </w:instrText>
            </w:r>
            <w:r w:rsidR="00E47C25">
              <w:rPr>
                <w:rStyle w:val="a3"/>
                <w:noProof/>
              </w:rPr>
            </w:r>
            <w:r w:rsidR="00E47C25">
              <w:rPr>
                <w:rStyle w:val="a3"/>
                <w:noProof/>
              </w:rPr>
              <w:fldChar w:fldCharType="separate"/>
            </w:r>
            <w:r w:rsidR="00E47C25">
              <w:rPr>
                <w:noProof/>
                <w:webHidden/>
              </w:rPr>
              <w:t>3</w:t>
            </w:r>
            <w:r w:rsidR="00E47C25"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1" w:history="1">
            <w:r w:rsidRPr="0008073F">
              <w:rPr>
                <w:rStyle w:val="a3"/>
                <w:rFonts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073F">
              <w:rPr>
                <w:rStyle w:val="a3"/>
                <w:rFonts w:cs="Times New Roman"/>
                <w:noProof/>
              </w:rPr>
              <w:t>Состав команды на чемпионате мира по баскетболу 2019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_Toc16686751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2" w:history="1">
            <w:r w:rsidRPr="0008073F">
              <w:rPr>
                <w:rStyle w:val="a3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073F">
              <w:rPr>
                <w:rStyle w:val="a3"/>
                <w:rFonts w:cs="Times New Roman"/>
                <w:noProof/>
              </w:rPr>
              <w:t>Этапы проведения чемпионата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_Toc16686752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3" w:history="1">
            <w:r w:rsidRPr="0008073F">
              <w:rPr>
                <w:rStyle w:val="a3"/>
                <w:rFonts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073F">
              <w:rPr>
                <w:rStyle w:val="a3"/>
                <w:rFonts w:cs="Times New Roman"/>
                <w:noProof/>
              </w:rPr>
              <w:t>Расписание матчей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_Toc16686753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4" w:history="1">
            <w:r w:rsidRPr="0008073F">
              <w:rPr>
                <w:rStyle w:val="a3"/>
                <w:rFonts w:ascii="Arial" w:hAnsi="Arial" w:cs="Arial"/>
                <w:caps/>
                <w:noProof/>
              </w:rPr>
              <w:t>ГРУППА A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_Toc16686754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5" w:history="1">
            <w:r w:rsidRPr="0008073F">
              <w:rPr>
                <w:rStyle w:val="a3"/>
                <w:rFonts w:ascii="Arial" w:hAnsi="Arial" w:cs="Arial"/>
                <w:caps/>
                <w:noProof/>
              </w:rPr>
              <w:t>ГРУППА B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_Toc16686755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6" w:history="1">
            <w:r w:rsidRPr="0008073F">
              <w:rPr>
                <w:rStyle w:val="a3"/>
                <w:rFonts w:ascii="Arial" w:hAnsi="Arial" w:cs="Arial"/>
                <w:caps/>
                <w:noProof/>
              </w:rPr>
              <w:t>ГРУППА C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_Toc16686756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7" w:history="1">
            <w:r w:rsidRPr="0008073F">
              <w:rPr>
                <w:rStyle w:val="a3"/>
                <w:rFonts w:ascii="Arial" w:hAnsi="Arial" w:cs="Arial"/>
                <w:caps/>
                <w:noProof/>
              </w:rPr>
              <w:t>ГРУППА D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_Toc16686757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8" w:history="1">
            <w:r w:rsidRPr="0008073F">
              <w:rPr>
                <w:rStyle w:val="a3"/>
                <w:rFonts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073F">
              <w:rPr>
                <w:rStyle w:val="a3"/>
                <w:rFonts w:cs="Times New Roman"/>
                <w:noProof/>
              </w:rPr>
              <w:t>Алексей Швед не сыграет и за сборную России на Кубке мира в Китае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_Toc16686758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59" w:history="1">
            <w:r w:rsidRPr="0008073F">
              <w:rPr>
                <w:rStyle w:val="a3"/>
                <w:rFonts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073F">
              <w:rPr>
                <w:rStyle w:val="a3"/>
                <w:rFonts w:cs="Times New Roman"/>
                <w:noProof/>
              </w:rPr>
              <w:t>Баскетболисты сборной Кот-д'Ивуара объявили забастовку перед стартом ЧМ-2019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_Toc16686759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60" w:history="1">
            <w:r w:rsidRPr="0008073F">
              <w:rPr>
                <w:rStyle w:val="a3"/>
                <w:rFonts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073F">
              <w:rPr>
                <w:rStyle w:val="a3"/>
                <w:rFonts w:cs="Times New Roman"/>
                <w:noProof/>
              </w:rPr>
              <w:t>Прогнозы и ставка на итоги чемпионата мира по баскетболу 2019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_Toc16686760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E47C25" w:rsidRDefault="00E47C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86761" w:history="1">
            <w:r w:rsidRPr="0008073F">
              <w:rPr>
                <w:rStyle w:val="a3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_Toc16686761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325BE9" w:rsidRPr="00485084" w:rsidRDefault="00325BE9">
          <w:pPr>
            <w:rPr>
              <w:rFonts w:ascii="Times New Roman" w:hAnsi="Times New Roman" w:cs="Times New Roman"/>
            </w:rPr>
          </w:pPr>
          <w:r w:rsidRPr="0048508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F267D" w:rsidRPr="00485084" w:rsidRDefault="00FF267D" w:rsidP="00325BE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325BE9" w:rsidRPr="00485084" w:rsidRDefault="00325BE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084">
        <w:rPr>
          <w:rFonts w:ascii="Times New Roman" w:hAnsi="Times New Roman" w:cs="Times New Roman"/>
        </w:rPr>
        <w:br w:type="page"/>
      </w:r>
    </w:p>
    <w:p w:rsidR="00FC0C8F" w:rsidRPr="00485084" w:rsidRDefault="00FC0C8F" w:rsidP="00325BE9">
      <w:pPr>
        <w:pStyle w:val="1"/>
        <w:spacing w:before="0" w:beforeAutospacing="0" w:after="0" w:afterAutospacing="0" w:line="360" w:lineRule="auto"/>
        <w:ind w:firstLine="709"/>
        <w:jc w:val="center"/>
      </w:pPr>
      <w:bookmarkStart w:id="1" w:name="_Toc16686750"/>
      <w:r w:rsidRPr="00485084">
        <w:lastRenderedPageBreak/>
        <w:t>ВВЕДЕНИЕ</w:t>
      </w:r>
      <w:bookmarkEnd w:id="1"/>
    </w:p>
    <w:p w:rsidR="00EE3F11" w:rsidRDefault="00EE3F11" w:rsidP="00DD3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C8F" w:rsidRPr="00485084" w:rsidRDefault="00FC0C8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Начиная с чемпионата мира 2019 года чемпионаты Азии, Европы, Америки и Океании не являются отборочными турнирами. Также победитель Олимпийских игр не получает путёвку на чемпионат. ФИБА отказалась и от выдачи 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-кард.</w:t>
      </w:r>
    </w:p>
    <w:p w:rsidR="00077FD6" w:rsidRDefault="00FC0C8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Отбор будет проведён в четырёх зонах: </w:t>
      </w:r>
      <w:hyperlink r:id="rId14" w:tooltip="ФИБА Африка" w:history="1">
        <w:proofErr w:type="gramStart"/>
        <w:r w:rsidRPr="00485084">
          <w:rPr>
            <w:rFonts w:ascii="Times New Roman" w:hAnsi="Times New Roman" w:cs="Times New Roman"/>
            <w:sz w:val="28"/>
            <w:szCs w:val="28"/>
          </w:rPr>
          <w:t>Африка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(5 мест), </w:t>
      </w:r>
      <w:hyperlink r:id="rId15" w:tooltip="ФИБА Америка" w:history="1">
        <w:r w:rsidRPr="00485084">
          <w:rPr>
            <w:rFonts w:ascii="Times New Roman" w:hAnsi="Times New Roman" w:cs="Times New Roman"/>
            <w:sz w:val="28"/>
            <w:szCs w:val="28"/>
          </w:rPr>
          <w:t>Америка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(7 мест), </w:t>
      </w:r>
      <w:hyperlink r:id="rId16" w:tooltip="ФИБА Азия" w:history="1">
        <w:r w:rsidRPr="00485084">
          <w:rPr>
            <w:rFonts w:ascii="Times New Roman" w:hAnsi="Times New Roman" w:cs="Times New Roman"/>
            <w:sz w:val="28"/>
            <w:szCs w:val="28"/>
          </w:rPr>
          <w:t>Азия</w:t>
        </w:r>
      </w:hyperlink>
      <w:r w:rsidRPr="00485084">
        <w:rPr>
          <w:rFonts w:ascii="Times New Roman" w:hAnsi="Times New Roman" w:cs="Times New Roman"/>
          <w:sz w:val="28"/>
          <w:szCs w:val="28"/>
        </w:rPr>
        <w:t>/</w:t>
      </w:r>
      <w:hyperlink r:id="rId17" w:tooltip="ФИБА Океания" w:history="1">
        <w:r w:rsidRPr="00485084">
          <w:rPr>
            <w:rFonts w:ascii="Times New Roman" w:hAnsi="Times New Roman" w:cs="Times New Roman"/>
            <w:sz w:val="28"/>
            <w:szCs w:val="28"/>
          </w:rPr>
          <w:t>Океания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(7 мест) и </w:t>
      </w:r>
      <w:hyperlink r:id="rId18" w:tooltip="ФИБА Европа" w:history="1">
        <w:r w:rsidRPr="00485084">
          <w:rPr>
            <w:rFonts w:ascii="Times New Roman" w:hAnsi="Times New Roman" w:cs="Times New Roman"/>
            <w:sz w:val="28"/>
            <w:szCs w:val="28"/>
          </w:rPr>
          <w:t>Европа</w:t>
        </w:r>
      </w:hyperlink>
      <w:r w:rsidRPr="00485084">
        <w:rPr>
          <w:rFonts w:ascii="Times New Roman" w:hAnsi="Times New Roman" w:cs="Times New Roman"/>
          <w:sz w:val="28"/>
          <w:szCs w:val="28"/>
        </w:rPr>
        <w:t xml:space="preserve"> (12 мест). </w:t>
      </w:r>
      <w:proofErr w:type="gramEnd"/>
    </w:p>
    <w:p w:rsidR="00077FD6" w:rsidRDefault="00FC0C8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Участниками отбора в европейской зоне станут 32 высшие по рейтингу команды, в остальных зонах — по 16 лучших команд. В первом раунде команды будут разделены на группы из четырёх команд, в которых сыграют групповой турнир, играя с каждой из команд своей группы дома и в гостях. </w:t>
      </w:r>
    </w:p>
    <w:p w:rsidR="00FC0C8F" w:rsidRPr="00485084" w:rsidRDefault="00FC0C8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Три лучшие команды каждой группы выходят в следующий раунд, где группы сливаются попарно. В этом раунде каждая команда проводит игры дома и в гостях против каждой команды своей группы за исключением тех, с которыми уже были проведены игры по ходу первого этапа. Очки, набранные во встречах с этими командами во время первого раунда, сохраняются. Лучшие команды из каждой группы второго раунда получают право участвовать на чемпионате мира 2019.</w:t>
      </w:r>
    </w:p>
    <w:p w:rsidR="00FC0C8F" w:rsidRPr="00485084" w:rsidRDefault="00FC0C8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Команды, не попавшие в число 16 </w:t>
      </w:r>
      <w:proofErr w:type="gramStart"/>
      <w:r w:rsidRPr="00485084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485084">
        <w:rPr>
          <w:rFonts w:ascii="Times New Roman" w:hAnsi="Times New Roman" w:cs="Times New Roman"/>
          <w:sz w:val="28"/>
          <w:szCs w:val="28"/>
        </w:rPr>
        <w:t xml:space="preserve"> на своём континенте (32 — для Европы), играют в Дивизионе B. Лучшие команды этого дивизиона получают право играть стыковые матчи с командами, занявшими четвёртые места в первом раунде Дивизиона A за право участия в Дивизионе A в следующем отборочном цикле.</w:t>
      </w:r>
    </w:p>
    <w:p w:rsidR="00FC0C8F" w:rsidRPr="00485084" w:rsidRDefault="00FC0C8F" w:rsidP="00325BE9">
      <w:pPr>
        <w:pStyle w:val="2"/>
        <w:spacing w:before="0" w:line="360" w:lineRule="auto"/>
        <w:ind w:firstLine="709"/>
        <w:rPr>
          <w:rFonts w:cs="Times New Roman"/>
          <w:sz w:val="32"/>
          <w:szCs w:val="32"/>
        </w:rPr>
      </w:pPr>
    </w:p>
    <w:p w:rsidR="00077FD6" w:rsidRDefault="00077FD6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2805CF" w:rsidRPr="00485084" w:rsidRDefault="002805CF" w:rsidP="00F44FE6">
      <w:pPr>
        <w:pStyle w:val="2"/>
        <w:numPr>
          <w:ilvl w:val="0"/>
          <w:numId w:val="4"/>
        </w:numPr>
        <w:spacing w:before="0" w:line="360" w:lineRule="auto"/>
        <w:ind w:left="0" w:firstLine="0"/>
        <w:rPr>
          <w:rFonts w:cs="Times New Roman"/>
          <w:b w:val="0"/>
          <w:bCs w:val="0"/>
          <w:color w:val="000000"/>
          <w:sz w:val="45"/>
          <w:szCs w:val="45"/>
        </w:rPr>
      </w:pPr>
      <w:bookmarkStart w:id="2" w:name="_Toc16686751"/>
      <w:r w:rsidRPr="00485084">
        <w:rPr>
          <w:rFonts w:cs="Times New Roman"/>
          <w:sz w:val="32"/>
          <w:szCs w:val="32"/>
        </w:rPr>
        <w:t>С</w:t>
      </w:r>
      <w:r w:rsidR="00ED448F" w:rsidRPr="00485084">
        <w:rPr>
          <w:rFonts w:cs="Times New Roman"/>
          <w:sz w:val="32"/>
          <w:szCs w:val="32"/>
        </w:rPr>
        <w:t xml:space="preserve">остав команды на </w:t>
      </w:r>
      <w:r w:rsidR="00A12C4C" w:rsidRPr="00485084">
        <w:rPr>
          <w:rFonts w:cs="Times New Roman"/>
          <w:sz w:val="32"/>
          <w:szCs w:val="32"/>
        </w:rPr>
        <w:t>чемпионате мира по баскетболу 2019</w:t>
      </w:r>
      <w:bookmarkEnd w:id="2"/>
    </w:p>
    <w:p w:rsidR="002805CF" w:rsidRPr="00485084" w:rsidRDefault="002805C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Тренерский штаб сборной США по баскетболу во главе с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Джеффом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Ганди объявил предварительный список спортсменов, которые попали в заявку на чемпионат мира.</w:t>
      </w:r>
    </w:p>
    <w:p w:rsidR="002805CF" w:rsidRPr="00485084" w:rsidRDefault="002805C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lastRenderedPageBreak/>
        <w:t xml:space="preserve">Состав команды: </w:t>
      </w:r>
      <w:proofErr w:type="gramStart"/>
      <w:r w:rsidRPr="00485084">
        <w:rPr>
          <w:rFonts w:ascii="Times New Roman" w:hAnsi="Times New Roman" w:cs="Times New Roman"/>
          <w:sz w:val="28"/>
          <w:szCs w:val="28"/>
        </w:rPr>
        <w:t xml:space="preserve">Бэм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Адебайо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(«Майами»),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Барнс («Сакраменто»),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Джайлен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Браун («Бостон»), Кайл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Кузма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(«Лос-Анджелес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Брук Лопес («Милуоки Бакс»), Кайл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Лаури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(«Торонто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Рэпторс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Крис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Миддлтон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(«Милуоки Бакс»),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Донован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Митчелл («Юта Джаз»),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Мэйсон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Пламли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(«Денвер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Наггетс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Смарт («Бостон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Селтикс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Джейсон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Тэйтум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(«Бостон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Селтикс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Пи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Такер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(«Хьюстон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Рокетс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Майлз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(«Индиана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Пэйсерс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Кемба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Уокер («Бостон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Селтикс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Таддеус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Янг («Чикаго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Буллз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»), приводит список</w:t>
      </w:r>
      <w:proofErr w:type="gramEnd"/>
      <w:r w:rsidRPr="00485084">
        <w:rPr>
          <w:rFonts w:ascii="Times New Roman" w:hAnsi="Times New Roman" w:cs="Times New Roman"/>
          <w:sz w:val="28"/>
          <w:szCs w:val="28"/>
        </w:rPr>
        <w:t xml:space="preserve"> официальный сайт Федерации баскетбола США.</w:t>
      </w:r>
    </w:p>
    <w:p w:rsidR="002805CF" w:rsidRPr="00485084" w:rsidRDefault="002805C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Помимо вызванных в первую команду, шанс попасть на мировое первенство есть и у представителей второй сборной «звездно-полосатых», в ее состав вошли Джон Коллинз,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Д’Арон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Фокс,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Трэй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Янг, Пэт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Коннатон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, Джо Харрис,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Микал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Бриджес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и ряд других исполнителей.</w:t>
      </w:r>
    </w:p>
    <w:p w:rsidR="002805CF" w:rsidRPr="00485084" w:rsidRDefault="002805CF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18-й чемпионат мира по баскетболу пройдет на территории Китая с 31 августа по 15 сентября</w:t>
      </w:r>
    </w:p>
    <w:p w:rsidR="00CC3D99" w:rsidRDefault="00CC3D99" w:rsidP="00325BE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886950" w:rsidRPr="00F44FE6" w:rsidRDefault="00886950" w:rsidP="00F44FE6">
      <w:pPr>
        <w:pStyle w:val="2"/>
        <w:numPr>
          <w:ilvl w:val="0"/>
          <w:numId w:val="4"/>
        </w:numPr>
        <w:spacing w:before="0" w:line="360" w:lineRule="auto"/>
        <w:ind w:left="0" w:firstLine="0"/>
        <w:rPr>
          <w:rFonts w:cs="Times New Roman"/>
          <w:sz w:val="32"/>
          <w:szCs w:val="32"/>
        </w:rPr>
      </w:pPr>
      <w:bookmarkStart w:id="3" w:name="_Toc16686752"/>
      <w:r w:rsidRPr="00F44FE6">
        <w:rPr>
          <w:rFonts w:cs="Times New Roman"/>
          <w:sz w:val="32"/>
          <w:szCs w:val="32"/>
        </w:rPr>
        <w:t>Этапы проведения чемпионата</w:t>
      </w:r>
      <w:bookmarkEnd w:id="3"/>
    </w:p>
    <w:p w:rsidR="00886950" w:rsidRPr="00886950" w:rsidRDefault="00886950" w:rsidP="00886950"/>
    <w:p w:rsidR="00886950" w:rsidRPr="00886950" w:rsidRDefault="00886950" w:rsidP="00886950">
      <w:p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Чемпионат пройдёт в три этапа. На предварительном этапе 32 команды будут разделены на 8 групп, в которых каждая команда сыграет с каждой. Две лучшие команды из каждой группы проходят в групповой этап турнира. В ней 16 команд снова разделяются на группы по 4, в которых каждая команда сыграет с каждой, кроме команд, игравших на предварительном этапе. Две лучшие команды из каждой группы выходят в плей-офф</w:t>
      </w:r>
      <w:hyperlink r:id="rId19" w:anchor="cite_note-4" w:history="1">
        <w:r w:rsidRPr="00886950">
          <w:rPr>
            <w:rFonts w:ascii="Times New Roman" w:hAnsi="Times New Roman" w:cs="Times New Roman"/>
            <w:sz w:val="28"/>
            <w:szCs w:val="28"/>
          </w:rPr>
          <w:t>[4]</w:t>
        </w:r>
      </w:hyperlink>
      <w:r w:rsidRPr="00886950">
        <w:rPr>
          <w:rFonts w:ascii="Times New Roman" w:hAnsi="Times New Roman" w:cs="Times New Roman"/>
          <w:sz w:val="28"/>
          <w:szCs w:val="28"/>
        </w:rPr>
        <w:t>. Две худшие из каждой группы проходят в квалификационный этап за 17-32 места. На этом этапе команды снова разделяются на группы по 4, в которых каждая команда сыграет с каждой, кроме команд, игравших на предварительном этапе. По его результатам определятся места команд в общем зачёте.</w:t>
      </w:r>
    </w:p>
    <w:p w:rsidR="00886950" w:rsidRPr="00886950" w:rsidRDefault="00886950" w:rsidP="00886950">
      <w:p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Начиная с этого розыгрыша турнира, возвращается предварительный этап, который не проводился на </w:t>
      </w:r>
      <w:hyperlink r:id="rId20" w:tooltip="Чемпионат мира по баскетболу 2014" w:history="1">
        <w:r w:rsidRPr="00886950">
          <w:rPr>
            <w:rFonts w:ascii="Times New Roman" w:hAnsi="Times New Roman" w:cs="Times New Roman"/>
            <w:sz w:val="28"/>
            <w:szCs w:val="28"/>
          </w:rPr>
          <w:t>чемпионате мира 2014 года</w:t>
        </w:r>
      </w:hyperlink>
      <w:r w:rsidRPr="00886950">
        <w:rPr>
          <w:rFonts w:ascii="Times New Roman" w:hAnsi="Times New Roman" w:cs="Times New Roman"/>
          <w:sz w:val="28"/>
          <w:szCs w:val="28"/>
        </w:rPr>
        <w:t>.</w:t>
      </w:r>
    </w:p>
    <w:p w:rsidR="00886950" w:rsidRPr="00886950" w:rsidRDefault="00886950" w:rsidP="00886950">
      <w:p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Всего будет сыграно 92 игры в течение 16 дней.</w:t>
      </w:r>
    </w:p>
    <w:p w:rsidR="00886950" w:rsidRDefault="00886950" w:rsidP="00325BE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755C34" w:rsidRPr="00F44FE6" w:rsidRDefault="00040FBC" w:rsidP="00F44FE6">
      <w:pPr>
        <w:pStyle w:val="2"/>
        <w:numPr>
          <w:ilvl w:val="0"/>
          <w:numId w:val="4"/>
        </w:numPr>
        <w:spacing w:before="0" w:line="360" w:lineRule="auto"/>
        <w:ind w:left="0" w:firstLine="0"/>
        <w:jc w:val="center"/>
        <w:rPr>
          <w:rFonts w:cs="Times New Roman"/>
          <w:sz w:val="32"/>
          <w:szCs w:val="32"/>
        </w:rPr>
      </w:pPr>
      <w:bookmarkStart w:id="4" w:name="_Toc16686753"/>
      <w:r w:rsidRPr="00F44FE6">
        <w:rPr>
          <w:rFonts w:cs="Times New Roman"/>
          <w:sz w:val="32"/>
          <w:szCs w:val="32"/>
        </w:rPr>
        <w:t>Р</w:t>
      </w:r>
      <w:r w:rsidR="00755C34" w:rsidRPr="00F44FE6">
        <w:rPr>
          <w:rFonts w:cs="Times New Roman"/>
          <w:sz w:val="32"/>
          <w:szCs w:val="32"/>
        </w:rPr>
        <w:t>асписание матчей</w:t>
      </w:r>
      <w:bookmarkEnd w:id="4"/>
    </w:p>
    <w:p w:rsidR="00755C34" w:rsidRDefault="00755C34" w:rsidP="00325BE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755C34" w:rsidRDefault="00755C34" w:rsidP="00755C34">
      <w:pPr>
        <w:pStyle w:val="3"/>
        <w:pBdr>
          <w:bottom w:val="single" w:sz="12" w:space="5" w:color="7F7F7F"/>
        </w:pBdr>
        <w:shd w:val="clear" w:color="auto" w:fill="FFFFFF"/>
        <w:spacing w:before="0" w:after="225"/>
        <w:rPr>
          <w:rFonts w:ascii="Arial" w:hAnsi="Arial" w:cs="Arial"/>
          <w:caps/>
          <w:color w:val="00AA32"/>
          <w:sz w:val="23"/>
          <w:szCs w:val="23"/>
        </w:rPr>
      </w:pPr>
      <w:bookmarkStart w:id="5" w:name="_Toc16686754"/>
      <w:r>
        <w:rPr>
          <w:rFonts w:ascii="Arial" w:hAnsi="Arial" w:cs="Arial"/>
          <w:caps/>
          <w:color w:val="00AA32"/>
          <w:sz w:val="23"/>
          <w:szCs w:val="23"/>
        </w:rPr>
        <w:t>ГРУППА A</w:t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2128"/>
        <w:gridCol w:w="792"/>
        <w:gridCol w:w="1871"/>
        <w:gridCol w:w="1692"/>
      </w:tblGrid>
      <w:tr w:rsidR="00755C34" w:rsidTr="001A77FC">
        <w:trPr>
          <w:tblHeader/>
        </w:trPr>
        <w:tc>
          <w:tcPr>
            <w:tcW w:w="1643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02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Хозяева</w:t>
            </w:r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96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Гости</w:t>
            </w:r>
          </w:p>
        </w:tc>
        <w:tc>
          <w:tcPr>
            <w:tcW w:w="876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Зрители</w:t>
            </w:r>
          </w:p>
        </w:tc>
      </w:tr>
      <w:tr w:rsidR="00755C34" w:rsidTr="001A77FC">
        <w:tc>
          <w:tcPr>
            <w:tcW w:w="1643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21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11:00</w:t>
              </w:r>
            </w:hyperlink>
          </w:p>
        </w:tc>
        <w:tc>
          <w:tcPr>
            <w:tcW w:w="1102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22" w:tooltip="Польша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Польша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23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96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24" w:tooltip="Венесуэла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Венесуэла</w:t>
              </w:r>
            </w:hyperlink>
          </w:p>
        </w:tc>
        <w:tc>
          <w:tcPr>
            <w:tcW w:w="876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C34" w:rsidTr="001A77FC">
        <w:tc>
          <w:tcPr>
            <w:tcW w:w="1643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25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15:00</w:t>
              </w:r>
            </w:hyperlink>
          </w:p>
        </w:tc>
        <w:tc>
          <w:tcPr>
            <w:tcW w:w="1102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26" w:tooltip="Кот д'Ивуар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 xml:space="preserve">Кот </w:t>
              </w:r>
              <w:proofErr w:type="spellStart"/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д'Ивуар</w:t>
              </w:r>
              <w:proofErr w:type="spellEnd"/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27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96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28" w:tooltip="Китай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Китай</w:t>
              </w:r>
            </w:hyperlink>
          </w:p>
        </w:tc>
        <w:tc>
          <w:tcPr>
            <w:tcW w:w="876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5C34" w:rsidRDefault="00755C34" w:rsidP="00755C34">
      <w:pPr>
        <w:pStyle w:val="3"/>
        <w:pBdr>
          <w:bottom w:val="single" w:sz="12" w:space="5" w:color="7F7F7F"/>
        </w:pBdr>
        <w:shd w:val="clear" w:color="auto" w:fill="FFFFFF"/>
        <w:spacing w:before="0" w:after="225"/>
        <w:rPr>
          <w:rFonts w:ascii="Arial" w:hAnsi="Arial" w:cs="Arial"/>
          <w:caps/>
          <w:color w:val="00AA32"/>
          <w:sz w:val="23"/>
          <w:szCs w:val="23"/>
        </w:rPr>
      </w:pPr>
      <w:bookmarkStart w:id="6" w:name="_Toc16686755"/>
      <w:r>
        <w:rPr>
          <w:rFonts w:ascii="Arial" w:hAnsi="Arial" w:cs="Arial"/>
          <w:caps/>
          <w:color w:val="00AA32"/>
          <w:sz w:val="23"/>
          <w:szCs w:val="23"/>
        </w:rPr>
        <w:t>ГРУППА B</w:t>
      </w:r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1819"/>
        <w:gridCol w:w="792"/>
        <w:gridCol w:w="2358"/>
        <w:gridCol w:w="1630"/>
      </w:tblGrid>
      <w:tr w:rsidR="00755C34" w:rsidTr="001A77FC">
        <w:trPr>
          <w:tblHeader/>
        </w:trPr>
        <w:tc>
          <w:tcPr>
            <w:tcW w:w="1583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42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Хозяева</w:t>
            </w:r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1221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Гости</w:t>
            </w:r>
          </w:p>
        </w:tc>
        <w:tc>
          <w:tcPr>
            <w:tcW w:w="84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Зрители</w:t>
            </w:r>
          </w:p>
        </w:tc>
      </w:tr>
      <w:tr w:rsidR="00755C34" w:rsidTr="001A77FC">
        <w:tc>
          <w:tcPr>
            <w:tcW w:w="1583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29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11:30</w:t>
              </w:r>
            </w:hyperlink>
          </w:p>
        </w:tc>
        <w:tc>
          <w:tcPr>
            <w:tcW w:w="942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30" w:tooltip="Россия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Россия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31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1221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32" w:tooltip="Нигерия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Нигерия</w:t>
              </w:r>
            </w:hyperlink>
          </w:p>
        </w:tc>
        <w:tc>
          <w:tcPr>
            <w:tcW w:w="84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C34" w:rsidTr="001A77FC">
        <w:tc>
          <w:tcPr>
            <w:tcW w:w="1583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33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15:30</w:t>
              </w:r>
            </w:hyperlink>
          </w:p>
        </w:tc>
        <w:tc>
          <w:tcPr>
            <w:tcW w:w="942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34" w:tooltip="Аргентина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Аргентина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35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1221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36" w:tooltip="Южная Корея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Южная Корея</w:t>
              </w:r>
            </w:hyperlink>
          </w:p>
        </w:tc>
        <w:tc>
          <w:tcPr>
            <w:tcW w:w="84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5C34" w:rsidRDefault="00755C34" w:rsidP="00755C34">
      <w:pPr>
        <w:pStyle w:val="3"/>
        <w:pBdr>
          <w:bottom w:val="single" w:sz="12" w:space="5" w:color="7F7F7F"/>
        </w:pBdr>
        <w:shd w:val="clear" w:color="auto" w:fill="FFFFFF"/>
        <w:spacing w:before="0" w:after="225"/>
        <w:rPr>
          <w:rFonts w:ascii="Arial" w:hAnsi="Arial" w:cs="Arial"/>
          <w:caps/>
          <w:color w:val="00AA32"/>
          <w:sz w:val="23"/>
          <w:szCs w:val="23"/>
        </w:rPr>
      </w:pPr>
      <w:bookmarkStart w:id="7" w:name="_Toc16686756"/>
      <w:r>
        <w:rPr>
          <w:rFonts w:ascii="Arial" w:hAnsi="Arial" w:cs="Arial"/>
          <w:caps/>
          <w:color w:val="00AA32"/>
          <w:sz w:val="23"/>
          <w:szCs w:val="23"/>
        </w:rPr>
        <w:t>ГРУППА C</w:t>
      </w:r>
      <w:bookmarkEnd w:id="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1605"/>
        <w:gridCol w:w="792"/>
        <w:gridCol w:w="2286"/>
        <w:gridCol w:w="1730"/>
      </w:tblGrid>
      <w:tr w:rsidR="00755C34" w:rsidTr="001A77FC">
        <w:trPr>
          <w:tblHeader/>
        </w:trPr>
        <w:tc>
          <w:tcPr>
            <w:tcW w:w="167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31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Хозяева</w:t>
            </w:r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118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Гости</w:t>
            </w:r>
          </w:p>
        </w:tc>
        <w:tc>
          <w:tcPr>
            <w:tcW w:w="896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Зрители</w:t>
            </w:r>
          </w:p>
        </w:tc>
      </w:tr>
      <w:tr w:rsidR="00755C34" w:rsidTr="001A77FC">
        <w:tc>
          <w:tcPr>
            <w:tcW w:w="167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37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11:30</w:t>
              </w:r>
            </w:hyperlink>
          </w:p>
        </w:tc>
        <w:tc>
          <w:tcPr>
            <w:tcW w:w="831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38" w:tooltip="Иран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Иран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39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118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40" w:tooltip="Пуэрто-Рико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Пуэрто-Рико</w:t>
              </w:r>
            </w:hyperlink>
          </w:p>
        </w:tc>
        <w:tc>
          <w:tcPr>
            <w:tcW w:w="896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C34" w:rsidTr="001A77FC">
        <w:tc>
          <w:tcPr>
            <w:tcW w:w="167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41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15:30</w:t>
              </w:r>
            </w:hyperlink>
          </w:p>
        </w:tc>
        <w:tc>
          <w:tcPr>
            <w:tcW w:w="831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42" w:tooltip="Испания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Испания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43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118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44" w:tooltip="Тунис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Тунис</w:t>
              </w:r>
            </w:hyperlink>
          </w:p>
        </w:tc>
        <w:tc>
          <w:tcPr>
            <w:tcW w:w="896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5C34" w:rsidRDefault="00755C34" w:rsidP="00755C34">
      <w:pPr>
        <w:pStyle w:val="3"/>
        <w:pBdr>
          <w:bottom w:val="single" w:sz="12" w:space="5" w:color="7F7F7F"/>
        </w:pBdr>
        <w:shd w:val="clear" w:color="auto" w:fill="FFFFFF"/>
        <w:spacing w:before="0" w:after="225"/>
        <w:rPr>
          <w:rFonts w:ascii="Arial" w:hAnsi="Arial" w:cs="Arial"/>
          <w:caps/>
          <w:color w:val="00AA32"/>
          <w:sz w:val="23"/>
          <w:szCs w:val="23"/>
        </w:rPr>
      </w:pPr>
      <w:bookmarkStart w:id="8" w:name="_Toc16686757"/>
      <w:r>
        <w:rPr>
          <w:rFonts w:ascii="Arial" w:hAnsi="Arial" w:cs="Arial"/>
          <w:caps/>
          <w:color w:val="00AA32"/>
          <w:sz w:val="23"/>
          <w:szCs w:val="23"/>
        </w:rPr>
        <w:t>ГРУППА D</w:t>
      </w:r>
      <w:bookmarkEnd w:id="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2267"/>
        <w:gridCol w:w="792"/>
        <w:gridCol w:w="1448"/>
        <w:gridCol w:w="1790"/>
      </w:tblGrid>
      <w:tr w:rsidR="00755C34" w:rsidTr="001A77FC">
        <w:trPr>
          <w:tblHeader/>
        </w:trPr>
        <w:tc>
          <w:tcPr>
            <w:tcW w:w="173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7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Хозяева</w:t>
            </w:r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75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Гости</w:t>
            </w:r>
          </w:p>
        </w:tc>
        <w:tc>
          <w:tcPr>
            <w:tcW w:w="928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Зрители</w:t>
            </w:r>
          </w:p>
        </w:tc>
      </w:tr>
      <w:tr w:rsidR="00755C34" w:rsidTr="001A77FC">
        <w:tc>
          <w:tcPr>
            <w:tcW w:w="173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45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10:30</w:t>
              </w:r>
            </w:hyperlink>
          </w:p>
        </w:tc>
        <w:tc>
          <w:tcPr>
            <w:tcW w:w="117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46" w:tooltip="Ангола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Ангола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47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75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48" w:tooltip="Сербия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Сербия</w:t>
              </w:r>
            </w:hyperlink>
          </w:p>
        </w:tc>
        <w:tc>
          <w:tcPr>
            <w:tcW w:w="928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C34" w:rsidTr="001A77FC">
        <w:tc>
          <w:tcPr>
            <w:tcW w:w="1739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49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31.08.2019</w:t>
              </w:r>
              <w:r>
                <w:rPr>
                  <w:rStyle w:val="sp"/>
                  <w:color w:val="7F7F7F"/>
                  <w:sz w:val="20"/>
                  <w:szCs w:val="20"/>
                </w:rPr>
                <w:t>|</w:t>
              </w:r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14:30</w:t>
              </w:r>
            </w:hyperlink>
          </w:p>
        </w:tc>
        <w:tc>
          <w:tcPr>
            <w:tcW w:w="1174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jc w:val="right"/>
              <w:rPr>
                <w:sz w:val="20"/>
                <w:szCs w:val="20"/>
              </w:rPr>
            </w:pPr>
            <w:hyperlink r:id="rId50" w:tooltip="Филиппины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Филиппины</w:t>
              </w:r>
            </w:hyperlink>
          </w:p>
        </w:tc>
        <w:tc>
          <w:tcPr>
            <w:tcW w:w="41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E8E8E0"/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hyperlink r:id="rId51" w:history="1">
              <w:r>
                <w:rPr>
                  <w:rStyle w:val="a3"/>
                  <w:b/>
                  <w:bCs/>
                  <w:color w:val="006496"/>
                  <w:sz w:val="20"/>
                  <w:szCs w:val="20"/>
                  <w:u w:val="none"/>
                </w:rPr>
                <w:t>- : -</w:t>
              </w:r>
            </w:hyperlink>
          </w:p>
        </w:tc>
        <w:tc>
          <w:tcPr>
            <w:tcW w:w="750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5C34" w:rsidRDefault="00755C34" w:rsidP="00755C34">
            <w:pPr>
              <w:spacing w:line="360" w:lineRule="atLeast"/>
              <w:rPr>
                <w:sz w:val="20"/>
                <w:szCs w:val="20"/>
              </w:rPr>
            </w:pPr>
            <w:hyperlink r:id="rId52" w:tooltip="Италия" w:history="1">
              <w:r>
                <w:rPr>
                  <w:rStyle w:val="a3"/>
                  <w:color w:val="006496"/>
                  <w:sz w:val="20"/>
                  <w:szCs w:val="20"/>
                  <w:u w:val="none"/>
                </w:rPr>
                <w:t>Италия</w:t>
              </w:r>
            </w:hyperlink>
          </w:p>
        </w:tc>
        <w:tc>
          <w:tcPr>
            <w:tcW w:w="928" w:type="pct"/>
            <w:tcBorders>
              <w:top w:val="single" w:sz="6" w:space="0" w:color="D8D8D8"/>
              <w:bottom w:val="single" w:sz="6" w:space="0" w:color="D8D8D8"/>
            </w:tcBorders>
            <w:shd w:val="clear" w:color="auto" w:fill="F9F9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C34" w:rsidRDefault="00755C34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5C34" w:rsidRPr="00485084" w:rsidRDefault="00755C34" w:rsidP="00325BE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886950" w:rsidRDefault="00886950" w:rsidP="00325BE9">
      <w:pPr>
        <w:pStyle w:val="2"/>
        <w:spacing w:before="0" w:line="360" w:lineRule="auto"/>
        <w:ind w:firstLine="709"/>
        <w:rPr>
          <w:rFonts w:cs="Times New Roman"/>
          <w:color w:val="000000"/>
          <w:szCs w:val="28"/>
        </w:rPr>
      </w:pPr>
    </w:p>
    <w:p w:rsidR="00CC3D99" w:rsidRPr="00F44FE6" w:rsidRDefault="00325BE9" w:rsidP="00F44FE6">
      <w:pPr>
        <w:pStyle w:val="2"/>
        <w:numPr>
          <w:ilvl w:val="0"/>
          <w:numId w:val="4"/>
        </w:numPr>
        <w:spacing w:before="0" w:line="360" w:lineRule="auto"/>
        <w:ind w:left="0" w:firstLine="0"/>
        <w:jc w:val="center"/>
        <w:rPr>
          <w:rFonts w:cs="Times New Roman"/>
          <w:sz w:val="32"/>
          <w:szCs w:val="32"/>
        </w:rPr>
      </w:pPr>
      <w:bookmarkStart w:id="9" w:name="_Toc16686758"/>
      <w:r w:rsidRPr="00F44FE6">
        <w:rPr>
          <w:rFonts w:cs="Times New Roman"/>
          <w:sz w:val="32"/>
          <w:szCs w:val="32"/>
        </w:rPr>
        <w:t>Алексей Швед не сыграет и за сборную </w:t>
      </w:r>
      <w:hyperlink r:id="rId53" w:tgtFrame="_blank" w:history="1">
        <w:r w:rsidRPr="00F44FE6">
          <w:rPr>
            <w:rFonts w:cs="Times New Roman"/>
            <w:sz w:val="32"/>
            <w:szCs w:val="32"/>
          </w:rPr>
          <w:t>России</w:t>
        </w:r>
      </w:hyperlink>
      <w:r w:rsidRPr="00F44FE6">
        <w:rPr>
          <w:rFonts w:cs="Times New Roman"/>
          <w:sz w:val="32"/>
          <w:szCs w:val="32"/>
        </w:rPr>
        <w:t> на Кубке мира в Китае</w:t>
      </w:r>
      <w:bookmarkEnd w:id="9"/>
    </w:p>
    <w:p w:rsidR="00587915" w:rsidRPr="00587915" w:rsidRDefault="00C271F2" w:rsidP="00587915">
      <w:r w:rsidRPr="0048508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90B928A" wp14:editId="3C0172BA">
            <wp:simplePos x="0" y="0"/>
            <wp:positionH relativeFrom="column">
              <wp:posOffset>1270</wp:posOffset>
            </wp:positionH>
            <wp:positionV relativeFrom="paragraph">
              <wp:posOffset>217170</wp:posOffset>
            </wp:positionV>
            <wp:extent cx="23825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16" y="21296"/>
                <wp:lineTo x="21416" y="0"/>
                <wp:lineTo x="0" y="0"/>
              </wp:wrapPolygon>
            </wp:wrapTight>
            <wp:docPr id="9" name="Рисунок 9" descr="Сборная России выиграла турнир в Вер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борная России выиграла турнир в Вероне.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Лучший снайпер чемпионата Европы-2017 </w:t>
      </w:r>
      <w:hyperlink r:id="rId56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Алексей Швед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не поможет национальной команде из-за проблем со здоровьем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proofErr w:type="spellStart"/>
        <w:r w:rsidRPr="00485084">
          <w:rPr>
            <w:rFonts w:ascii="Times New Roman" w:hAnsi="Times New Roman" w:cs="Times New Roman"/>
            <w:sz w:val="28"/>
            <w:szCs w:val="28"/>
          </w:rPr>
          <w:t>Verona</w:t>
        </w:r>
        <w:proofErr w:type="spellEnd"/>
        <w:r w:rsidRPr="0048508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85084">
          <w:rPr>
            <w:rFonts w:ascii="Times New Roman" w:hAnsi="Times New Roman" w:cs="Times New Roman"/>
            <w:sz w:val="28"/>
            <w:szCs w:val="28"/>
          </w:rPr>
          <w:t>Cup</w:t>
        </w:r>
        <w:proofErr w:type="spellEnd"/>
        <w:r w:rsidRPr="00485084">
          <w:rPr>
            <w:rFonts w:ascii="Times New Roman" w:hAnsi="Times New Roman" w:cs="Times New Roman"/>
            <w:sz w:val="28"/>
            <w:szCs w:val="28"/>
          </w:rPr>
          <w:t xml:space="preserve"> – у России. Так бы на чемпионате мира!</w:t>
        </w:r>
      </w:hyperlink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Самая громкая баскетбольная новость дня – вовсе не переход Майка Джеймса в </w:t>
      </w:r>
      <w:hyperlink r:id="rId58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ЦСКА</w:t>
        </w:r>
      </w:hyperlink>
      <w:r w:rsidRPr="00485084">
        <w:rPr>
          <w:rFonts w:ascii="Times New Roman" w:hAnsi="Times New Roman" w:cs="Times New Roman"/>
          <w:sz w:val="28"/>
          <w:szCs w:val="28"/>
        </w:rPr>
        <w:t xml:space="preserve">. Конечно, трансфер лучшего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забивалы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Евролиги образца прошлого сезона в московский клуб – это круто. Армейцы на высокой ноте завершают селекцию, приобретая </w:t>
      </w:r>
      <w:r w:rsidRPr="00485084">
        <w:rPr>
          <w:rFonts w:ascii="Times New Roman" w:hAnsi="Times New Roman" w:cs="Times New Roman"/>
          <w:sz w:val="28"/>
          <w:szCs w:val="28"/>
        </w:rPr>
        <w:lastRenderedPageBreak/>
        <w:t>звезду и компенсируя себе потери в задней линии в лице</w:t>
      </w:r>
      <w:proofErr w:type="gramStart"/>
      <w:r w:rsidRPr="00485084">
        <w:rPr>
          <w:rFonts w:ascii="Times New Roman" w:hAnsi="Times New Roman" w:cs="Times New Roman"/>
          <w:sz w:val="28"/>
          <w:szCs w:val="28"/>
        </w:rPr>
        <w:t> </w:t>
      </w:r>
      <w:hyperlink r:id="rId59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Д</w:t>
        </w:r>
        <w:proofErr w:type="gramEnd"/>
        <w:r w:rsidRPr="00485084">
          <w:rPr>
            <w:rFonts w:ascii="Times New Roman" w:hAnsi="Times New Roman" w:cs="Times New Roman"/>
            <w:sz w:val="28"/>
            <w:szCs w:val="28"/>
          </w:rPr>
          <w:t>е Коло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и Родригеса.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Впрочем, стоит упомянуть, что приз Альфонсо Форда, вручаемый в Евролиге лучшему снайперу, Джеймс получил во многом благодаря стечению обстоятельств – благодаря травме его прежнего обладателя Алексея Шведа. Если бы тот сыграл за </w:t>
      </w:r>
      <w:hyperlink r:id="rId60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"Химки"</w:t>
        </w:r>
      </w:hyperlink>
      <w:r w:rsidRPr="00485084">
        <w:rPr>
          <w:rFonts w:ascii="Times New Roman" w:hAnsi="Times New Roman" w:cs="Times New Roman"/>
          <w:sz w:val="28"/>
          <w:szCs w:val="28"/>
        </w:rPr>
        <w:t xml:space="preserve"> на пару матчей больше, то взял бы трофей второй год подряд. И вот теперь мы подходим </w:t>
      </w:r>
      <w:proofErr w:type="gramStart"/>
      <w:r w:rsidRPr="00485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0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5084">
        <w:rPr>
          <w:rFonts w:ascii="Times New Roman" w:hAnsi="Times New Roman" w:cs="Times New Roman"/>
          <w:sz w:val="28"/>
          <w:szCs w:val="28"/>
        </w:rPr>
        <w:t xml:space="preserve"> главному – в понедельник стало известно, что из-за другого повреждения Швед не сыграет и за сборную </w:t>
      </w:r>
      <w:hyperlink r:id="rId61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на Кубке мира в Китае.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"Разыгрывающий сборной России Алексей Швед из-за травмы левого голеностопа пропустит Кубок мира-2019, который пройдет с 31 августа по 15 сентября в Китае. По результатам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медобследования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у него выявлен парциальный разрыв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плантарной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фасции, который не позволит ему выступить за национальную команду. В ближайшие четыре недели игроку рекомендовано восстановление по индивидуальной программе. Сегодня Швед посетил вечернюю тренировку в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Новогорске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, встретился с партнерами по сборной и пожелал им удачи на Кубке мира в Китае", – говорится в заявлении Российской федерации баскетбола.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1CF87EF" wp14:editId="219ECFE4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382520" cy="1352550"/>
            <wp:effectExtent l="0" t="0" r="0" b="0"/>
            <wp:wrapSquare wrapText="bothSides"/>
            <wp:docPr id="8" name="Рисунок 8" descr="Антон Понкрашов.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тон Понкрашов.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4" w:history="1">
        <w:r w:rsidRPr="00485084">
          <w:rPr>
            <w:rFonts w:ascii="Times New Roman" w:hAnsi="Times New Roman" w:cs="Times New Roman"/>
            <w:sz w:val="28"/>
            <w:szCs w:val="28"/>
          </w:rPr>
          <w:t xml:space="preserve">"На кону путевка на Олимпиаду, ехать </w:t>
        </w:r>
        <w:proofErr w:type="gramStart"/>
        <w:r w:rsidRPr="00485084">
          <w:rPr>
            <w:rFonts w:ascii="Times New Roman" w:hAnsi="Times New Roman" w:cs="Times New Roman"/>
            <w:sz w:val="28"/>
            <w:szCs w:val="28"/>
          </w:rPr>
          <w:t>должны</w:t>
        </w:r>
        <w:proofErr w:type="gramEnd"/>
        <w:r w:rsidRPr="00485084">
          <w:rPr>
            <w:rFonts w:ascii="Times New Roman" w:hAnsi="Times New Roman" w:cs="Times New Roman"/>
            <w:sz w:val="28"/>
            <w:szCs w:val="28"/>
          </w:rPr>
          <w:t xml:space="preserve"> лучшие, независимо от возраста". Антон </w:t>
        </w:r>
        <w:proofErr w:type="spellStart"/>
        <w:r w:rsidRPr="00485084">
          <w:rPr>
            <w:rFonts w:ascii="Times New Roman" w:hAnsi="Times New Roman" w:cs="Times New Roman"/>
            <w:sz w:val="28"/>
            <w:szCs w:val="28"/>
          </w:rPr>
          <w:t>Понкрашов</w:t>
        </w:r>
        <w:proofErr w:type="spellEnd"/>
        <w:r w:rsidRPr="00485084">
          <w:rPr>
            <w:rFonts w:ascii="Times New Roman" w:hAnsi="Times New Roman" w:cs="Times New Roman"/>
            <w:sz w:val="28"/>
            <w:szCs w:val="28"/>
          </w:rPr>
          <w:t xml:space="preserve"> – о </w:t>
        </w:r>
        <w:proofErr w:type="spellStart"/>
        <w:r w:rsidRPr="00485084">
          <w:rPr>
            <w:rFonts w:ascii="Times New Roman" w:hAnsi="Times New Roman" w:cs="Times New Roman"/>
            <w:sz w:val="28"/>
            <w:szCs w:val="28"/>
          </w:rPr>
          <w:t>невызове</w:t>
        </w:r>
        <w:proofErr w:type="spellEnd"/>
        <w:r w:rsidRPr="00485084">
          <w:rPr>
            <w:rFonts w:ascii="Times New Roman" w:hAnsi="Times New Roman" w:cs="Times New Roman"/>
            <w:sz w:val="28"/>
            <w:szCs w:val="28"/>
          </w:rPr>
          <w:t xml:space="preserve"> в сборную</w:t>
        </w:r>
      </w:hyperlink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Роковой матч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Первый матч финала Единой лиги прошедшего сезона, в котором встречались ЦСКА и "Химки", уже по ходу лета приобрел максимально горькое послевкусие. Именно в нем получили травмы сразу два защитника национальной команды, Швед и </w:t>
      </w:r>
      <w:hyperlink r:id="rId65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Иван Ухов</w:t>
        </w:r>
      </w:hyperlink>
      <w:r w:rsidRPr="00485084">
        <w:rPr>
          <w:rFonts w:ascii="Times New Roman" w:hAnsi="Times New Roman" w:cs="Times New Roman"/>
          <w:sz w:val="28"/>
          <w:szCs w:val="28"/>
        </w:rPr>
        <w:t>.</w:t>
      </w:r>
    </w:p>
    <w:p w:rsidR="00CC3D99" w:rsidRPr="00485084" w:rsidRDefault="00587915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592BE98" wp14:editId="69A68244">
            <wp:simplePos x="0" y="0"/>
            <wp:positionH relativeFrom="column">
              <wp:posOffset>-70485</wp:posOffset>
            </wp:positionH>
            <wp:positionV relativeFrom="paragraph">
              <wp:posOffset>528320</wp:posOffset>
            </wp:positionV>
            <wp:extent cx="2382520" cy="1352550"/>
            <wp:effectExtent l="0" t="0" r="0" b="0"/>
            <wp:wrapSquare wrapText="bothSides"/>
            <wp:docPr id="7" name="Рисунок 7" descr="Тимофей Мозг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имофей Мозгов.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99" w:rsidRPr="00485084">
        <w:rPr>
          <w:rFonts w:ascii="Times New Roman" w:hAnsi="Times New Roman" w:cs="Times New Roman"/>
          <w:sz w:val="28"/>
          <w:szCs w:val="28"/>
        </w:rPr>
        <w:t xml:space="preserve">Игрок </w:t>
      </w:r>
      <w:proofErr w:type="gramStart"/>
      <w:r w:rsidR="00CC3D99" w:rsidRPr="00485084">
        <w:rPr>
          <w:rFonts w:ascii="Times New Roman" w:hAnsi="Times New Roman" w:cs="Times New Roman"/>
          <w:sz w:val="28"/>
          <w:szCs w:val="28"/>
        </w:rPr>
        <w:t>красно-синих</w:t>
      </w:r>
      <w:proofErr w:type="gramEnd"/>
      <w:r w:rsidR="00CC3D99" w:rsidRPr="00485084">
        <w:rPr>
          <w:rFonts w:ascii="Times New Roman" w:hAnsi="Times New Roman" w:cs="Times New Roman"/>
          <w:sz w:val="28"/>
          <w:szCs w:val="28"/>
        </w:rPr>
        <w:t xml:space="preserve"> неудачно приземлился после борьбы за мяч под своим щитом и не смог самостоятельно подняться и покинуть паркет – в </w:t>
      </w:r>
      <w:r w:rsidR="00CC3D99" w:rsidRPr="00485084">
        <w:rPr>
          <w:rFonts w:ascii="Times New Roman" w:hAnsi="Times New Roman" w:cs="Times New Roman"/>
          <w:sz w:val="28"/>
          <w:szCs w:val="28"/>
        </w:rPr>
        <w:lastRenderedPageBreak/>
        <w:t>раздевалку его увели под руки врачи ЦСКА. Обследование выявило у него повреждение связок голеностопа. Понятно было, что проблема серьезная, но на деле оказалось – все еще хуже. "Ухов должен был через три недели вернуться в строй. А через шесть недель выяснилось, что еще через три недели", – отметил на днях главный тренер сборной </w:t>
      </w:r>
      <w:hyperlink r:id="rId68" w:tgtFrame="_blank" w:history="1">
        <w:r w:rsidR="00CC3D99" w:rsidRPr="00485084">
          <w:rPr>
            <w:rFonts w:ascii="Times New Roman" w:hAnsi="Times New Roman" w:cs="Times New Roman"/>
            <w:sz w:val="28"/>
            <w:szCs w:val="28"/>
          </w:rPr>
          <w:t>Сергей Базаревич</w:t>
        </w:r>
      </w:hyperlink>
      <w:r w:rsidR="00CC3D99" w:rsidRPr="00485084">
        <w:rPr>
          <w:rFonts w:ascii="Times New Roman" w:hAnsi="Times New Roman" w:cs="Times New Roman"/>
          <w:sz w:val="28"/>
          <w:szCs w:val="28"/>
        </w:rPr>
        <w:t>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А что же Швед? Тот самый матч он провел целиком, набрал 30 очков и спокойно общался с прессой после игры. Но меньше чем через сутки выяснилось, что эта встреча стала для Алексея последней в сезоне. "Игрока беспокоила боль в области пятки, и первый матч финальной серии против ЦСКА он провел на уколах. В четверг утром Алексей прошел обследование, в результате которого был диагностирован обострившийся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плантарный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фасциит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в месте прикрепления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плантарной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связки к пяточной кости. Срок восстановления составит 3-4 недели", – гласило сообщение пресс-службы "Химок".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Первоначальные прогнозы выглядели достаточно благоприятными. К тому же было известно, что Швед возобновил тренировки и включен в расширенный состав сборной. Но в расположении национальной команды, 22 июля начавшей подготовку к Кубку мира, его не оказалось. Глава РФБ </w:t>
      </w:r>
      <w:hyperlink r:id="rId69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Андрей Кириленко</w:t>
        </w:r>
      </w:hyperlink>
      <w:r w:rsidRPr="00485084">
        <w:rPr>
          <w:rFonts w:ascii="Times New Roman" w:hAnsi="Times New Roman" w:cs="Times New Roman"/>
          <w:sz w:val="28"/>
          <w:szCs w:val="28"/>
        </w:rPr>
        <w:t> сказал, что защитник присоединится к команде в начале августа, уже после турнира в Москве.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Затем сроки сдвинулись еще на неделю – Базаревич объявил, что Швед начнет работать со сборной после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Verona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. В понедельник, когда команда возобновила тренировки в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Новогорске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, Алексей должен был приехать на базу, пройти медосмотр и начать подготовку к Кубку мира. Увы, в этом списке все закончилось на втором шаге. Сам игрок упоминал, что по-прежнему испытывает определенный дискомфорт, и вот теперь ясно, что сборной он не поможет. Кстати,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плантарный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фасциит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– травма среди баскетболистов достаточно распространенная. Например, по этой же причине не сыграет в Китае хорошо знакомый российским болельщикам 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fldChar w:fldCharType="begin"/>
      </w:r>
      <w:r w:rsidRPr="00485084">
        <w:rPr>
          <w:rFonts w:ascii="Times New Roman" w:hAnsi="Times New Roman" w:cs="Times New Roman"/>
          <w:sz w:val="28"/>
          <w:szCs w:val="28"/>
        </w:rPr>
        <w:instrText xml:space="preserve"> HYPERLINK "http://www.sport-express.ru/tags-milosh-teodosich-7558/" \t "_blank" </w:instrText>
      </w:r>
      <w:r w:rsidRPr="00485084">
        <w:rPr>
          <w:rFonts w:ascii="Times New Roman" w:hAnsi="Times New Roman" w:cs="Times New Roman"/>
          <w:sz w:val="28"/>
          <w:szCs w:val="28"/>
        </w:rPr>
        <w:fldChar w:fldCharType="separate"/>
      </w:r>
      <w:r w:rsidRPr="00485084">
        <w:rPr>
          <w:rFonts w:ascii="Times New Roman" w:hAnsi="Times New Roman" w:cs="Times New Roman"/>
          <w:sz w:val="28"/>
          <w:szCs w:val="28"/>
        </w:rPr>
        <w:t>Милош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Теодосич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fldChar w:fldCharType="end"/>
      </w:r>
      <w:r w:rsidRPr="00485084">
        <w:rPr>
          <w:rFonts w:ascii="Times New Roman" w:hAnsi="Times New Roman" w:cs="Times New Roman"/>
          <w:sz w:val="28"/>
          <w:szCs w:val="28"/>
        </w:rPr>
        <w:t>. Но нам от этого, понятное дело, не легче.</w:t>
      </w:r>
    </w:p>
    <w:p w:rsidR="00CC3D99" w:rsidRPr="00587915" w:rsidRDefault="00CC3D99" w:rsidP="00DD3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0" w:history="1">
        <w:r w:rsidRPr="00587915">
          <w:rPr>
            <w:rFonts w:ascii="Times New Roman" w:hAnsi="Times New Roman" w:cs="Times New Roman"/>
            <w:b/>
            <w:sz w:val="28"/>
            <w:szCs w:val="28"/>
          </w:rPr>
          <w:t xml:space="preserve">Мозгов отказал сборной. </w:t>
        </w:r>
        <w:proofErr w:type="gramStart"/>
        <w:r w:rsidRPr="00587915">
          <w:rPr>
            <w:rFonts w:ascii="Times New Roman" w:hAnsi="Times New Roman" w:cs="Times New Roman"/>
            <w:b/>
            <w:sz w:val="28"/>
            <w:szCs w:val="28"/>
          </w:rPr>
          <w:t>Центровой</w:t>
        </w:r>
        <w:proofErr w:type="gramEnd"/>
        <w:r w:rsidRPr="00587915">
          <w:rPr>
            <w:rFonts w:ascii="Times New Roman" w:hAnsi="Times New Roman" w:cs="Times New Roman"/>
            <w:b/>
            <w:sz w:val="28"/>
            <w:szCs w:val="28"/>
          </w:rPr>
          <w:t xml:space="preserve"> не сыграет на чемпионате мира</w:t>
        </w:r>
      </w:hyperlink>
    </w:p>
    <w:p w:rsidR="00CC3D99" w:rsidRPr="00587915" w:rsidRDefault="00CC3D99" w:rsidP="00DD3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15">
        <w:rPr>
          <w:rFonts w:ascii="Times New Roman" w:hAnsi="Times New Roman" w:cs="Times New Roman"/>
          <w:b/>
          <w:sz w:val="28"/>
          <w:szCs w:val="28"/>
        </w:rPr>
        <w:t>Дальше без Шведа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Итак, Швед стал очередным пополнением в списке травмированных игроков сборной, длина которого уже начинает превышать пределы разумного. Еще весной порвал "кресты" Хвостов, по-прежнему не может играть </w:t>
      </w:r>
      <w:hyperlink r:id="rId71" w:tgtFrame="_blank" w:history="1">
        <w:r w:rsidRPr="00485084">
          <w:rPr>
            <w:rFonts w:ascii="Times New Roman" w:hAnsi="Times New Roman" w:cs="Times New Roman"/>
            <w:sz w:val="28"/>
            <w:szCs w:val="28"/>
          </w:rPr>
          <w:t>Мозгов</w:t>
        </w:r>
      </w:hyperlink>
      <w:r w:rsidRPr="00485084">
        <w:rPr>
          <w:rFonts w:ascii="Times New Roman" w:hAnsi="Times New Roman" w:cs="Times New Roman"/>
          <w:sz w:val="28"/>
          <w:szCs w:val="28"/>
        </w:rPr>
        <w:t xml:space="preserve">, не вернулся в строй Ухов, с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недолеченной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травмой приехал в национальную команду Клименко. Да еще и под большим вопросом находится участие в Кубке мира </w:t>
      </w:r>
      <w:proofErr w:type="gramStart"/>
      <w:r w:rsidRPr="00485084">
        <w:rPr>
          <w:rFonts w:ascii="Times New Roman" w:hAnsi="Times New Roman" w:cs="Times New Roman"/>
          <w:sz w:val="28"/>
          <w:szCs w:val="28"/>
        </w:rPr>
        <w:t>Кулагина-старшего</w:t>
      </w:r>
      <w:proofErr w:type="gramEnd"/>
      <w:r w:rsidRPr="00485084">
        <w:rPr>
          <w:rFonts w:ascii="Times New Roman" w:hAnsi="Times New Roman" w:cs="Times New Roman"/>
          <w:sz w:val="28"/>
          <w:szCs w:val="28"/>
        </w:rPr>
        <w:t>, бывшего лидером команды в отборочном турнире. Ситуация начинает становиться катастрофической.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Шведу, несомненно, в планах тренерского штаба отводилась заметная роль. Особенно учитывая, какие потери понесла задняя линия команды. Не исключено, что Алексея планировалось задействовать на позиции разыгрывающего и вручить ему не только мяч для бросков, но и бразды правления игровым ритмом. Как бы это выглядело на практике, мы уже никогда не узнаем.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С другой стороны, сборная без Шведа провела уже ровно половину запланированной подготовительной работы к турниру в Китае и сыграла пять контрольных матчей. В команду, помимо опытных 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fldChar w:fldCharType="begin"/>
      </w:r>
      <w:r w:rsidRPr="00485084">
        <w:rPr>
          <w:rFonts w:ascii="Times New Roman" w:hAnsi="Times New Roman" w:cs="Times New Roman"/>
          <w:sz w:val="28"/>
          <w:szCs w:val="28"/>
        </w:rPr>
        <w:instrText xml:space="preserve"> HYPERLINK "http://www.sport-express.ru/tags-vitaliy-fridzon-882/" \t "_blank" </w:instrText>
      </w:r>
      <w:r w:rsidRPr="00485084">
        <w:rPr>
          <w:rFonts w:ascii="Times New Roman" w:hAnsi="Times New Roman" w:cs="Times New Roman"/>
          <w:sz w:val="28"/>
          <w:szCs w:val="28"/>
        </w:rPr>
        <w:fldChar w:fldCharType="separate"/>
      </w:r>
      <w:r w:rsidRPr="00485084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fldChar w:fldCharType="end"/>
      </w:r>
      <w:r w:rsidRPr="00485084">
        <w:rPr>
          <w:rFonts w:ascii="Times New Roman" w:hAnsi="Times New Roman" w:cs="Times New Roman"/>
          <w:sz w:val="28"/>
          <w:szCs w:val="28"/>
        </w:rPr>
        <w:t xml:space="preserve">, Бабурина и Михаила Кулагина, также привлечены трое молодых защитников –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Платунов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, Мотовилов и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. Все они в сложившейся ситуации получили игровое время и возможность проявить себя. И порой выглядели совсем неплохо – 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Платуновполучил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хорошие отзывы после турнира в Москве, Мотовилов набрал 17 очков в победном матче с Сенегалом на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Verona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. Хотя тут, конечно, нужно делать скидку и на статус соревнований, и на уровень соперников.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В целом, никто из этого трио, наверное, пока не убедил в том, что готов стать игроком уровня стартового состава сборной. Но с другой стороны, их приглашение на сбор выглядело авансом, а теперь не исключено, что один, а то и двое поедут на Кубок мира в качестве полноценных боевых единиц. А </w:t>
      </w:r>
      <w:r w:rsidRPr="00485084">
        <w:rPr>
          <w:rFonts w:ascii="Times New Roman" w:hAnsi="Times New Roman" w:cs="Times New Roman"/>
          <w:sz w:val="28"/>
          <w:szCs w:val="28"/>
        </w:rPr>
        <w:lastRenderedPageBreak/>
        <w:t xml:space="preserve">может, штаб Базаревича обратит внимание и на тех игроков, кто первоначально не попал в число кандидатов – того же Антона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Понкрашова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.</w:t>
      </w:r>
    </w:p>
    <w:p w:rsidR="00CC3D99" w:rsidRPr="00485084" w:rsidRDefault="00CC3D99" w:rsidP="00DD3530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Сборную образца Евробаскета-2017 критиковали за "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шведозависимость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" – теперь у команды есть возможность посмотреть, как можно строить игру без Алексея. Проявить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шведонезависимость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. Вот только бы обойтись без новых травм до конца августа. А то на турнире в Италии повреждения получили и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Платунов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>, и Кулагин-младший, и Карасев, и 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fldChar w:fldCharType="begin"/>
      </w:r>
      <w:r w:rsidRPr="00485084">
        <w:rPr>
          <w:rFonts w:ascii="Times New Roman" w:hAnsi="Times New Roman" w:cs="Times New Roman"/>
          <w:sz w:val="28"/>
          <w:szCs w:val="28"/>
        </w:rPr>
        <w:instrText xml:space="preserve"> HYPERLINK "http://www.sport-express.ru/tags-dzhoel-bolomboy-17939/" \t "_blank" </w:instrText>
      </w:r>
      <w:r w:rsidRPr="00485084">
        <w:rPr>
          <w:rFonts w:ascii="Times New Roman" w:hAnsi="Times New Roman" w:cs="Times New Roman"/>
          <w:sz w:val="28"/>
          <w:szCs w:val="28"/>
        </w:rPr>
        <w:fldChar w:fldCharType="separate"/>
      </w:r>
      <w:r w:rsidRPr="00485084">
        <w:rPr>
          <w:rFonts w:ascii="Times New Roman" w:hAnsi="Times New Roman" w:cs="Times New Roman"/>
          <w:sz w:val="28"/>
          <w:szCs w:val="28"/>
        </w:rPr>
        <w:t>Боломбой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fldChar w:fldCharType="end"/>
      </w:r>
      <w:r w:rsidRPr="00485084">
        <w:rPr>
          <w:rFonts w:ascii="Times New Roman" w:hAnsi="Times New Roman" w:cs="Times New Roman"/>
          <w:sz w:val="28"/>
          <w:szCs w:val="28"/>
        </w:rPr>
        <w:t>. И при слове "травма" у среднестатистического болельщика уже дергается глаз, как у доисторической белки в мультфильме "Ледниковый период".</w:t>
      </w:r>
    </w:p>
    <w:p w:rsidR="00CC3D99" w:rsidRPr="00485084" w:rsidRDefault="00CC3D99" w:rsidP="00325BE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395BA2" w:rsidRPr="00F44FE6" w:rsidRDefault="00395BA2" w:rsidP="00F44FE6">
      <w:pPr>
        <w:pStyle w:val="2"/>
        <w:numPr>
          <w:ilvl w:val="0"/>
          <w:numId w:val="4"/>
        </w:numPr>
        <w:spacing w:before="0" w:line="360" w:lineRule="auto"/>
        <w:ind w:left="0" w:firstLine="0"/>
        <w:jc w:val="center"/>
        <w:rPr>
          <w:rFonts w:cs="Times New Roman"/>
          <w:sz w:val="32"/>
          <w:szCs w:val="32"/>
        </w:rPr>
      </w:pPr>
      <w:bookmarkStart w:id="10" w:name="_Toc16686759"/>
      <w:r w:rsidRPr="00395BA2">
        <w:rPr>
          <w:rFonts w:cs="Times New Roman"/>
          <w:sz w:val="32"/>
          <w:szCs w:val="32"/>
        </w:rPr>
        <w:t>Баскетболисты сборной Кот-д'Ивуара объявили забастовку перед стартом ЧМ-2019</w:t>
      </w:r>
      <w:bookmarkEnd w:id="10"/>
    </w:p>
    <w:p w:rsidR="00587915" w:rsidRDefault="00587915" w:rsidP="00485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BA2" w:rsidRPr="00485084" w:rsidRDefault="00395BA2" w:rsidP="00485084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Баскетболисты сборной Кот-д'Ивуара заявили о забастовке незадолго до старта чемпионата мира, сообщает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Eurohoops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. Игроки недовольны действиями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Ивуарийской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федерации баскетбола. По их словам, им не были выплачены заранее оговорённые бонусы. Также члены команды сетуют, что вынуждены сами оплачивать лечение.</w:t>
      </w:r>
    </w:p>
    <w:p w:rsidR="00395BA2" w:rsidRPr="00485084" w:rsidRDefault="00395BA2" w:rsidP="00485084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 xml:space="preserve">«Мы не получили ни одной бонусной выплаты с самого начала тренировочного лагеря. В федерации обещали, что мы получим половину, генеральный менеджер прибыл в Мадрид, но мы всё ещё без денег. Мы требуем выплаты долга для подготовки к чемпионату мира», — сказал капитан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ивуарийской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Pr="00485084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r w:rsidRPr="00485084">
        <w:rPr>
          <w:rFonts w:ascii="Times New Roman" w:hAnsi="Times New Roman" w:cs="Times New Roman"/>
          <w:sz w:val="28"/>
          <w:szCs w:val="28"/>
        </w:rPr>
        <w:t xml:space="preserve"> Эди.</w:t>
      </w:r>
    </w:p>
    <w:p w:rsidR="00395BA2" w:rsidRPr="00485084" w:rsidRDefault="00395BA2" w:rsidP="00485084">
      <w:pPr>
        <w:jc w:val="both"/>
        <w:rPr>
          <w:rFonts w:ascii="Times New Roman" w:hAnsi="Times New Roman" w:cs="Times New Roman"/>
          <w:sz w:val="28"/>
          <w:szCs w:val="28"/>
        </w:rPr>
      </w:pPr>
      <w:r w:rsidRPr="00485084">
        <w:rPr>
          <w:rFonts w:ascii="Times New Roman" w:hAnsi="Times New Roman" w:cs="Times New Roman"/>
          <w:sz w:val="28"/>
          <w:szCs w:val="28"/>
        </w:rPr>
        <w:t>На стадии первого группового этапа африканская сборная поборется с соперниками из Китая, Венесуэлы и Польши.</w:t>
      </w:r>
    </w:p>
    <w:p w:rsidR="00395BA2" w:rsidRPr="00485084" w:rsidRDefault="00395BA2" w:rsidP="00325BE9">
      <w:pPr>
        <w:pStyle w:val="HTML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66740" w:rsidRPr="00F44FE6" w:rsidRDefault="00366740" w:rsidP="005D7D3B">
      <w:pPr>
        <w:pStyle w:val="2"/>
        <w:numPr>
          <w:ilvl w:val="0"/>
          <w:numId w:val="4"/>
        </w:numPr>
        <w:spacing w:before="0" w:line="360" w:lineRule="auto"/>
        <w:ind w:left="0" w:firstLine="0"/>
        <w:jc w:val="center"/>
        <w:rPr>
          <w:rFonts w:cs="Times New Roman"/>
          <w:sz w:val="32"/>
          <w:szCs w:val="32"/>
        </w:rPr>
      </w:pPr>
      <w:bookmarkStart w:id="11" w:name="_Toc16686760"/>
      <w:r w:rsidRPr="00F44FE6">
        <w:rPr>
          <w:rFonts w:cs="Times New Roman"/>
          <w:sz w:val="32"/>
          <w:szCs w:val="32"/>
        </w:rPr>
        <w:lastRenderedPageBreak/>
        <w:t>Прогноз</w:t>
      </w:r>
      <w:r w:rsidR="00062BCD" w:rsidRPr="00F44FE6">
        <w:rPr>
          <w:rFonts w:cs="Times New Roman"/>
          <w:sz w:val="32"/>
          <w:szCs w:val="32"/>
        </w:rPr>
        <w:t>ы</w:t>
      </w:r>
      <w:r w:rsidRPr="00F44FE6">
        <w:rPr>
          <w:rFonts w:cs="Times New Roman"/>
          <w:sz w:val="32"/>
          <w:szCs w:val="32"/>
        </w:rPr>
        <w:t xml:space="preserve"> и ставка на итоги чемпионата мира по баскетболу 2019</w:t>
      </w:r>
      <w:bookmarkEnd w:id="11"/>
    </w:p>
    <w:p w:rsidR="00062BCD" w:rsidRPr="00062BCD" w:rsidRDefault="00062BCD" w:rsidP="00062BCD"/>
    <w:p w:rsidR="00366740" w:rsidRDefault="00366740" w:rsidP="0036674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4865" cy="3187700"/>
            <wp:effectExtent l="0" t="0" r="635" b="0"/>
            <wp:docPr id="11" name="Рисунок 11" descr="Прогноз и ставка на итоги чемпионата мира по баскетболу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гноз и ставка на итоги чемпионата мира по баскетболу 201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40" w:rsidRPr="00062BCD" w:rsidRDefault="00366740" w:rsidP="00062BCD">
      <w:pPr>
        <w:pStyle w:val="a4"/>
        <w:spacing w:before="0" w:beforeAutospacing="0" w:after="0" w:afterAutospacing="0" w:line="300" w:lineRule="atLeast"/>
        <w:textAlignment w:val="center"/>
        <w:rPr>
          <w:color w:val="FFFFFF"/>
          <w:sz w:val="18"/>
          <w:szCs w:val="18"/>
        </w:rPr>
      </w:pPr>
      <w:r>
        <w:rPr>
          <w:rStyle w:val="hidden-600"/>
          <w:color w:val="FFFFFF"/>
          <w:sz w:val="18"/>
          <w:szCs w:val="18"/>
        </w:rPr>
        <w:t>Дата игры </w:t>
      </w:r>
      <w:r>
        <w:rPr>
          <w:rStyle w:val="date"/>
          <w:color w:val="FFFFFF"/>
          <w:sz w:val="18"/>
          <w:szCs w:val="18"/>
        </w:rPr>
        <w:t>31.08.2019 </w:t>
      </w:r>
      <w:r>
        <w:rPr>
          <w:rStyle w:val="hidden-600"/>
          <w:color w:val="FFFFFF"/>
          <w:sz w:val="18"/>
          <w:szCs w:val="18"/>
        </w:rPr>
        <w:t>Начало через</w:t>
      </w:r>
      <w:r>
        <w:rPr>
          <w:rStyle w:val="hour"/>
          <w:color w:val="FFFFFF"/>
          <w:sz w:val="18"/>
          <w:szCs w:val="18"/>
        </w:rPr>
        <w:t> </w:t>
      </w:r>
      <w:r>
        <w:rPr>
          <w:rStyle w:val="hidden-400"/>
          <w:color w:val="FFFFFF"/>
          <w:sz w:val="18"/>
          <w:szCs w:val="18"/>
        </w:rPr>
        <w:t xml:space="preserve">17 </w:t>
      </w:r>
      <w:proofErr w:type="spellStart"/>
      <w:r>
        <w:rPr>
          <w:rStyle w:val="hidden-400"/>
          <w:color w:val="FFFFFF"/>
          <w:sz w:val="18"/>
          <w:szCs w:val="18"/>
        </w:rPr>
        <w:t>дн</w:t>
      </w:r>
      <w:proofErr w:type="spellEnd"/>
      <w:r>
        <w:rPr>
          <w:rStyle w:val="hidden-400"/>
          <w:color w:val="FFFFFF"/>
          <w:sz w:val="18"/>
          <w:szCs w:val="18"/>
        </w:rPr>
        <w:t xml:space="preserve"> 11 ч 43 мин</w:t>
      </w:r>
    </w:p>
    <w:p w:rsidR="00366740" w:rsidRPr="006350A2" w:rsidRDefault="00366740" w:rsidP="00366740">
      <w:pPr>
        <w:pStyle w:val="a4"/>
        <w:spacing w:before="0" w:beforeAutospacing="0" w:after="0" w:afterAutospacing="0" w:line="480" w:lineRule="atLeast"/>
        <w:rPr>
          <w:sz w:val="21"/>
          <w:szCs w:val="21"/>
        </w:rPr>
      </w:pPr>
      <w:r w:rsidRPr="006350A2">
        <w:rPr>
          <w:color w:val="797878"/>
          <w:sz w:val="21"/>
          <w:szCs w:val="21"/>
        </w:rPr>
        <w:t>Автор:</w:t>
      </w:r>
      <w:r w:rsidRPr="006350A2">
        <w:rPr>
          <w:sz w:val="21"/>
          <w:szCs w:val="21"/>
        </w:rPr>
        <w:t> betonmobile.ru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b/>
          <w:bCs/>
          <w:i/>
          <w:iCs/>
          <w:color w:val="212121"/>
          <w:sz w:val="23"/>
          <w:szCs w:val="23"/>
        </w:rPr>
        <w:t>С 31 августа по 15 сентября в Китае состоится 18-й чемпионат мира по баскетболу. Смогут ли европейские сборные что-либо противопоставить звездам НБА? Для самого ожидаемого баскетбольного турнира портал betonmobile.ru предлагает бесплатный прогноз.</w:t>
      </w:r>
    </w:p>
    <w:p w:rsidR="00366740" w:rsidRPr="006350A2" w:rsidRDefault="00366740" w:rsidP="002B6792">
      <w:pPr>
        <w:rPr>
          <w:rFonts w:ascii="Times New Roman" w:hAnsi="Times New Roman" w:cs="Times New Roman"/>
          <w:b/>
        </w:rPr>
      </w:pPr>
      <w:r w:rsidRPr="006350A2">
        <w:rPr>
          <w:rFonts w:ascii="Times New Roman" w:hAnsi="Times New Roman" w:cs="Times New Roman"/>
          <w:b/>
        </w:rPr>
        <w:t>Итоги чемпионата мира 2014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 xml:space="preserve">Перед стартом прошлого мирового первенства явным фаворитом букмекеры считали сборную США. На турнир в Испанию </w:t>
      </w:r>
      <w:proofErr w:type="spellStart"/>
      <w:r w:rsidRPr="006350A2">
        <w:rPr>
          <w:color w:val="212121"/>
          <w:sz w:val="23"/>
          <w:szCs w:val="23"/>
        </w:rPr>
        <w:t>штатники</w:t>
      </w:r>
      <w:proofErr w:type="spellEnd"/>
      <w:r w:rsidRPr="006350A2">
        <w:rPr>
          <w:color w:val="212121"/>
          <w:sz w:val="23"/>
          <w:szCs w:val="23"/>
        </w:rPr>
        <w:t xml:space="preserve"> привезли звездный состав, включив в заявку </w:t>
      </w:r>
      <w:proofErr w:type="spellStart"/>
      <w:r w:rsidRPr="006350A2">
        <w:rPr>
          <w:color w:val="212121"/>
          <w:sz w:val="23"/>
          <w:szCs w:val="23"/>
        </w:rPr>
        <w:t>Кайри</w:t>
      </w:r>
      <w:proofErr w:type="spellEnd"/>
      <w:r w:rsidRPr="006350A2">
        <w:rPr>
          <w:color w:val="212121"/>
          <w:sz w:val="23"/>
          <w:szCs w:val="23"/>
        </w:rPr>
        <w:t xml:space="preserve"> </w:t>
      </w:r>
      <w:proofErr w:type="spellStart"/>
      <w:r w:rsidRPr="006350A2">
        <w:rPr>
          <w:color w:val="212121"/>
          <w:sz w:val="23"/>
          <w:szCs w:val="23"/>
        </w:rPr>
        <w:t>Ирвинга</w:t>
      </w:r>
      <w:proofErr w:type="spellEnd"/>
      <w:r w:rsidRPr="006350A2">
        <w:rPr>
          <w:color w:val="212121"/>
          <w:sz w:val="23"/>
          <w:szCs w:val="23"/>
        </w:rPr>
        <w:t xml:space="preserve">, </w:t>
      </w:r>
      <w:proofErr w:type="spellStart"/>
      <w:r w:rsidRPr="006350A2">
        <w:rPr>
          <w:color w:val="212121"/>
          <w:sz w:val="23"/>
          <w:szCs w:val="23"/>
        </w:rPr>
        <w:t>Демаркуса</w:t>
      </w:r>
      <w:proofErr w:type="spellEnd"/>
      <w:r w:rsidRPr="006350A2">
        <w:rPr>
          <w:color w:val="212121"/>
          <w:sz w:val="23"/>
          <w:szCs w:val="23"/>
        </w:rPr>
        <w:t xml:space="preserve"> </w:t>
      </w:r>
      <w:proofErr w:type="spellStart"/>
      <w:r w:rsidRPr="006350A2">
        <w:rPr>
          <w:color w:val="212121"/>
          <w:sz w:val="23"/>
          <w:szCs w:val="23"/>
        </w:rPr>
        <w:t>Казинса</w:t>
      </w:r>
      <w:proofErr w:type="spellEnd"/>
      <w:r w:rsidRPr="006350A2">
        <w:rPr>
          <w:color w:val="212121"/>
          <w:sz w:val="23"/>
          <w:szCs w:val="23"/>
        </w:rPr>
        <w:t xml:space="preserve">, Деррика </w:t>
      </w:r>
      <w:proofErr w:type="spellStart"/>
      <w:r w:rsidRPr="006350A2">
        <w:rPr>
          <w:color w:val="212121"/>
          <w:sz w:val="23"/>
          <w:szCs w:val="23"/>
        </w:rPr>
        <w:t>Роуза</w:t>
      </w:r>
      <w:proofErr w:type="spellEnd"/>
      <w:r w:rsidRPr="006350A2">
        <w:rPr>
          <w:color w:val="212121"/>
          <w:sz w:val="23"/>
          <w:szCs w:val="23"/>
        </w:rPr>
        <w:t xml:space="preserve">, Клея Томпсона, Энтони Дэвиса и </w:t>
      </w:r>
      <w:proofErr w:type="spellStart"/>
      <w:r w:rsidRPr="006350A2">
        <w:rPr>
          <w:color w:val="212121"/>
          <w:sz w:val="23"/>
          <w:szCs w:val="23"/>
        </w:rPr>
        <w:t>Стефена</w:t>
      </w:r>
      <w:proofErr w:type="spellEnd"/>
      <w:r w:rsidRPr="006350A2">
        <w:rPr>
          <w:color w:val="212121"/>
          <w:sz w:val="23"/>
          <w:szCs w:val="23"/>
        </w:rPr>
        <w:t xml:space="preserve"> Карри. Американцы с легкостью выиграли и групповой турнир, и 4 матча в плей-офф. В финале сборная США разгромила команду Сербии: матч завершился со счетом 129:92, перед стартом заключительной четверти американцы вели с разницей в 38 очков. Самым ценным игроком турнира был признан </w:t>
      </w:r>
      <w:proofErr w:type="spellStart"/>
      <w:r w:rsidRPr="006350A2">
        <w:rPr>
          <w:color w:val="212121"/>
          <w:sz w:val="23"/>
          <w:szCs w:val="23"/>
        </w:rPr>
        <w:t>Кайри</w:t>
      </w:r>
      <w:proofErr w:type="spellEnd"/>
      <w:r w:rsidRPr="006350A2">
        <w:rPr>
          <w:color w:val="212121"/>
          <w:sz w:val="23"/>
          <w:szCs w:val="23"/>
        </w:rPr>
        <w:t xml:space="preserve"> </w:t>
      </w:r>
      <w:proofErr w:type="spellStart"/>
      <w:r w:rsidRPr="006350A2">
        <w:rPr>
          <w:color w:val="212121"/>
          <w:sz w:val="23"/>
          <w:szCs w:val="23"/>
        </w:rPr>
        <w:t>Ирвинг</w:t>
      </w:r>
      <w:proofErr w:type="spellEnd"/>
      <w:r w:rsidRPr="006350A2">
        <w:rPr>
          <w:color w:val="212121"/>
          <w:sz w:val="23"/>
          <w:szCs w:val="23"/>
        </w:rPr>
        <w:t>.</w:t>
      </w:r>
    </w:p>
    <w:p w:rsidR="00366740" w:rsidRPr="006350A2" w:rsidRDefault="00366740" w:rsidP="002B6792">
      <w:pPr>
        <w:rPr>
          <w:rFonts w:ascii="Times New Roman" w:hAnsi="Times New Roman" w:cs="Times New Roman"/>
          <w:b/>
        </w:rPr>
      </w:pPr>
      <w:r w:rsidRPr="006350A2">
        <w:rPr>
          <w:rFonts w:ascii="Times New Roman" w:hAnsi="Times New Roman" w:cs="Times New Roman"/>
          <w:b/>
        </w:rPr>
        <w:t>Котировки букмекерских контор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>Компания </w:t>
      </w:r>
      <w:r w:rsidRPr="006350A2">
        <w:rPr>
          <w:rFonts w:eastAsiaTheme="minorEastAsia"/>
          <w:color w:val="212121"/>
          <w:sz w:val="23"/>
          <w:szCs w:val="23"/>
        </w:rPr>
        <w:t>«1хСтавка»</w:t>
      </w:r>
      <w:r w:rsidRPr="006350A2">
        <w:rPr>
          <w:color w:val="212121"/>
          <w:sz w:val="23"/>
          <w:szCs w:val="23"/>
        </w:rPr>
        <w:t>, не сомневается, что и в 2019 году золотые медали достанутся команде Соединенных Штатов (коэффициент – 1,04). Лучшие шансы на сенсацию имеют следующие команды – приводим актуальные котировки:</w:t>
      </w:r>
    </w:p>
    <w:p w:rsidR="00366740" w:rsidRPr="006350A2" w:rsidRDefault="00366740" w:rsidP="00366740">
      <w:pPr>
        <w:numPr>
          <w:ilvl w:val="0"/>
          <w:numId w:val="3"/>
        </w:numPr>
        <w:spacing w:before="100" w:beforeAutospacing="1" w:after="45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50A2">
        <w:rPr>
          <w:rFonts w:ascii="Times New Roman" w:hAnsi="Times New Roman" w:cs="Times New Roman"/>
        </w:rPr>
        <w:t>Испания – 24,0</w:t>
      </w:r>
    </w:p>
    <w:p w:rsidR="00366740" w:rsidRPr="006350A2" w:rsidRDefault="00366740" w:rsidP="00366740">
      <w:pPr>
        <w:numPr>
          <w:ilvl w:val="0"/>
          <w:numId w:val="3"/>
        </w:numPr>
        <w:spacing w:before="100" w:beforeAutospacing="1" w:after="45" w:line="240" w:lineRule="auto"/>
        <w:ind w:left="0"/>
        <w:rPr>
          <w:rFonts w:ascii="Times New Roman" w:hAnsi="Times New Roman" w:cs="Times New Roman"/>
        </w:rPr>
      </w:pPr>
      <w:r w:rsidRPr="006350A2">
        <w:rPr>
          <w:rFonts w:ascii="Times New Roman" w:hAnsi="Times New Roman" w:cs="Times New Roman"/>
        </w:rPr>
        <w:t>Франция – 36,0</w:t>
      </w:r>
    </w:p>
    <w:p w:rsidR="00366740" w:rsidRPr="006350A2" w:rsidRDefault="00366740" w:rsidP="00366740">
      <w:pPr>
        <w:numPr>
          <w:ilvl w:val="0"/>
          <w:numId w:val="3"/>
        </w:numPr>
        <w:spacing w:before="100" w:beforeAutospacing="1" w:after="45" w:line="240" w:lineRule="auto"/>
        <w:ind w:left="0"/>
        <w:rPr>
          <w:rFonts w:ascii="Times New Roman" w:hAnsi="Times New Roman" w:cs="Times New Roman"/>
        </w:rPr>
      </w:pPr>
      <w:r w:rsidRPr="006350A2">
        <w:rPr>
          <w:rFonts w:ascii="Times New Roman" w:hAnsi="Times New Roman" w:cs="Times New Roman"/>
        </w:rPr>
        <w:t>Австралия, Сербия – 38,0</w:t>
      </w:r>
    </w:p>
    <w:p w:rsidR="00366740" w:rsidRPr="006350A2" w:rsidRDefault="00366740" w:rsidP="00366740">
      <w:pPr>
        <w:pStyle w:val="a4"/>
        <w:spacing w:before="0" w:beforeAutospacing="0" w:line="353" w:lineRule="atLeast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>Коэффициент на победу сборной России – 58,0.</w:t>
      </w:r>
    </w:p>
    <w:p w:rsidR="00366740" w:rsidRPr="006350A2" w:rsidRDefault="00366740" w:rsidP="002B6792">
      <w:pPr>
        <w:rPr>
          <w:rFonts w:ascii="Times New Roman" w:hAnsi="Times New Roman" w:cs="Times New Roman"/>
          <w:b/>
        </w:rPr>
      </w:pPr>
      <w:r w:rsidRPr="006350A2">
        <w:rPr>
          <w:rFonts w:ascii="Times New Roman" w:hAnsi="Times New Roman" w:cs="Times New Roman"/>
          <w:b/>
        </w:rPr>
        <w:t>Шансы сборной США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 xml:space="preserve">Американские как баскетболисты, так и тренеры являются лучшими в мире, что подтверждается регулярными победами. «Звездно-полосатые» являются действующими двукратными чемпионами мира, а всего выигрывали трофей 5 раз – чаще остальных. На последнем мировом первенстве «янки» набирали в среднем по 102 очка и обыгрывали соперников с разницей 32 очка. </w:t>
      </w:r>
      <w:proofErr w:type="gramStart"/>
      <w:r w:rsidRPr="006350A2">
        <w:rPr>
          <w:color w:val="212121"/>
          <w:sz w:val="23"/>
          <w:szCs w:val="23"/>
        </w:rPr>
        <w:t>Начиная с 2016 года сборная США выиграла 28 из</w:t>
      </w:r>
      <w:proofErr w:type="gramEnd"/>
      <w:r w:rsidRPr="006350A2">
        <w:rPr>
          <w:color w:val="212121"/>
          <w:sz w:val="23"/>
          <w:szCs w:val="23"/>
        </w:rPr>
        <w:t xml:space="preserve"> 30-ти матчей.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 xml:space="preserve">Все игроки, которые будут отстаивать чемпионство, являются представителями сильнейшей лиги мира – НБА. Большинство из них является состоявшимися звездами – Кевин </w:t>
      </w:r>
      <w:proofErr w:type="spellStart"/>
      <w:r w:rsidRPr="006350A2">
        <w:rPr>
          <w:color w:val="212121"/>
          <w:sz w:val="23"/>
          <w:szCs w:val="23"/>
        </w:rPr>
        <w:t>Дюрант</w:t>
      </w:r>
      <w:proofErr w:type="spellEnd"/>
      <w:r w:rsidRPr="006350A2">
        <w:rPr>
          <w:color w:val="212121"/>
          <w:sz w:val="23"/>
          <w:szCs w:val="23"/>
        </w:rPr>
        <w:t xml:space="preserve">, Пол </w:t>
      </w:r>
      <w:proofErr w:type="spellStart"/>
      <w:r w:rsidRPr="006350A2">
        <w:rPr>
          <w:color w:val="212121"/>
          <w:sz w:val="23"/>
          <w:szCs w:val="23"/>
        </w:rPr>
        <w:t>Джордан</w:t>
      </w:r>
      <w:proofErr w:type="spellEnd"/>
      <w:r w:rsidRPr="006350A2">
        <w:rPr>
          <w:color w:val="212121"/>
          <w:sz w:val="23"/>
          <w:szCs w:val="23"/>
        </w:rPr>
        <w:t xml:space="preserve">, </w:t>
      </w:r>
      <w:proofErr w:type="spellStart"/>
      <w:r w:rsidRPr="006350A2">
        <w:rPr>
          <w:color w:val="212121"/>
          <w:sz w:val="23"/>
          <w:szCs w:val="23"/>
        </w:rPr>
        <w:t>Кармело</w:t>
      </w:r>
      <w:proofErr w:type="spellEnd"/>
      <w:r w:rsidRPr="006350A2">
        <w:rPr>
          <w:color w:val="212121"/>
          <w:sz w:val="23"/>
          <w:szCs w:val="23"/>
        </w:rPr>
        <w:t xml:space="preserve"> Энтони, </w:t>
      </w:r>
      <w:proofErr w:type="spellStart"/>
      <w:r w:rsidRPr="006350A2">
        <w:rPr>
          <w:color w:val="212121"/>
          <w:sz w:val="23"/>
          <w:szCs w:val="23"/>
        </w:rPr>
        <w:t>Стефен</w:t>
      </w:r>
      <w:proofErr w:type="spellEnd"/>
      <w:r w:rsidRPr="006350A2">
        <w:rPr>
          <w:color w:val="212121"/>
          <w:sz w:val="23"/>
          <w:szCs w:val="23"/>
        </w:rPr>
        <w:t xml:space="preserve"> Карри. О тотальном доминировании сборной США говорит и тот факт, что из 19-ти Олимпиад американцы выиграли 15 и никогда не оставались без медалей.</w:t>
      </w:r>
    </w:p>
    <w:p w:rsidR="00366740" w:rsidRPr="005D7D3B" w:rsidRDefault="00366740" w:rsidP="005D7D3B">
      <w:pPr>
        <w:jc w:val="center"/>
        <w:rPr>
          <w:rFonts w:ascii="Times New Roman" w:hAnsi="Times New Roman" w:cs="Times New Roman"/>
          <w:b/>
        </w:rPr>
      </w:pPr>
      <w:r w:rsidRPr="005D7D3B">
        <w:rPr>
          <w:rFonts w:ascii="Times New Roman" w:hAnsi="Times New Roman" w:cs="Times New Roman"/>
          <w:b/>
        </w:rPr>
        <w:t>Шансы конкурентов</w:t>
      </w:r>
    </w:p>
    <w:p w:rsidR="00366740" w:rsidRPr="006350A2" w:rsidRDefault="00366740" w:rsidP="005D7D3B">
      <w:pPr>
        <w:pStyle w:val="a4"/>
        <w:spacing w:before="0" w:beforeAutospacing="0" w:line="353" w:lineRule="atLeast"/>
        <w:jc w:val="center"/>
        <w:rPr>
          <w:color w:val="212121"/>
          <w:sz w:val="23"/>
          <w:szCs w:val="23"/>
        </w:rPr>
      </w:pPr>
      <w:r w:rsidRPr="006350A2">
        <w:rPr>
          <w:noProof/>
          <w:color w:val="212121"/>
          <w:sz w:val="23"/>
          <w:szCs w:val="23"/>
        </w:rPr>
        <w:drawing>
          <wp:inline distT="0" distB="0" distL="0" distR="0" wp14:anchorId="26F53C13" wp14:editId="290E5B60">
            <wp:extent cx="5078505" cy="2741595"/>
            <wp:effectExtent l="0" t="0" r="8255" b="1905"/>
            <wp:docPr id="10" name="Рисунок 10" descr="https://betonmobile.ru/wp-content/uploads/2019/03/6-min-1-620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etonmobile.ru/wp-content/uploads/2019/03/6-min-1-620x335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49" cy="27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 xml:space="preserve">Сборная Испании – самая стабильная команда Европы последних лет. На последнем континентальном первенстве </w:t>
      </w:r>
      <w:proofErr w:type="spellStart"/>
      <w:r w:rsidRPr="006350A2">
        <w:rPr>
          <w:color w:val="212121"/>
          <w:sz w:val="23"/>
          <w:szCs w:val="23"/>
        </w:rPr>
        <w:t>пиренейцы</w:t>
      </w:r>
      <w:proofErr w:type="spellEnd"/>
      <w:r w:rsidRPr="006350A2">
        <w:rPr>
          <w:color w:val="212121"/>
          <w:sz w:val="23"/>
          <w:szCs w:val="23"/>
        </w:rPr>
        <w:t xml:space="preserve"> вышли в полуфинал в 10-й раз кряду. Также испанцы брали и «золото» чемпионата мира. Сейчас состав сборной укомплектован из игроков испанского первенства и разбавлен легионерами из НБА – </w:t>
      </w:r>
      <w:proofErr w:type="spellStart"/>
      <w:r w:rsidRPr="006350A2">
        <w:rPr>
          <w:color w:val="212121"/>
          <w:sz w:val="23"/>
          <w:szCs w:val="23"/>
        </w:rPr>
        <w:t>Пау</w:t>
      </w:r>
      <w:proofErr w:type="spellEnd"/>
      <w:r w:rsidRPr="006350A2">
        <w:rPr>
          <w:color w:val="212121"/>
          <w:sz w:val="23"/>
          <w:szCs w:val="23"/>
        </w:rPr>
        <w:t xml:space="preserve"> и Марк </w:t>
      </w:r>
      <w:proofErr w:type="spellStart"/>
      <w:r w:rsidRPr="006350A2">
        <w:rPr>
          <w:color w:val="212121"/>
          <w:sz w:val="23"/>
          <w:szCs w:val="23"/>
        </w:rPr>
        <w:t>Газоль</w:t>
      </w:r>
      <w:proofErr w:type="spellEnd"/>
      <w:r w:rsidRPr="006350A2">
        <w:rPr>
          <w:color w:val="212121"/>
          <w:sz w:val="23"/>
          <w:szCs w:val="23"/>
        </w:rPr>
        <w:t xml:space="preserve">, </w:t>
      </w:r>
      <w:proofErr w:type="spellStart"/>
      <w:r w:rsidRPr="006350A2">
        <w:rPr>
          <w:color w:val="212121"/>
          <w:sz w:val="23"/>
          <w:szCs w:val="23"/>
        </w:rPr>
        <w:t>Рики</w:t>
      </w:r>
      <w:proofErr w:type="spellEnd"/>
      <w:r w:rsidRPr="006350A2">
        <w:rPr>
          <w:color w:val="212121"/>
          <w:sz w:val="23"/>
          <w:szCs w:val="23"/>
        </w:rPr>
        <w:t xml:space="preserve"> </w:t>
      </w:r>
      <w:proofErr w:type="spellStart"/>
      <w:r w:rsidRPr="006350A2">
        <w:rPr>
          <w:color w:val="212121"/>
          <w:sz w:val="23"/>
          <w:szCs w:val="23"/>
        </w:rPr>
        <w:t>Рубио</w:t>
      </w:r>
      <w:proofErr w:type="spellEnd"/>
      <w:r w:rsidRPr="006350A2">
        <w:rPr>
          <w:color w:val="212121"/>
          <w:sz w:val="23"/>
          <w:szCs w:val="23"/>
        </w:rPr>
        <w:t xml:space="preserve">, есть и представитель ЦСКА – </w:t>
      </w:r>
      <w:proofErr w:type="spellStart"/>
      <w:r w:rsidRPr="006350A2">
        <w:rPr>
          <w:color w:val="212121"/>
          <w:sz w:val="23"/>
          <w:szCs w:val="23"/>
        </w:rPr>
        <w:t>Серхио</w:t>
      </w:r>
      <w:proofErr w:type="spellEnd"/>
      <w:r w:rsidRPr="006350A2">
        <w:rPr>
          <w:color w:val="212121"/>
          <w:sz w:val="23"/>
          <w:szCs w:val="23"/>
        </w:rPr>
        <w:t xml:space="preserve"> Родригес.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 xml:space="preserve">В отличие от </w:t>
      </w:r>
      <w:proofErr w:type="spellStart"/>
      <w:r w:rsidRPr="006350A2">
        <w:rPr>
          <w:color w:val="212121"/>
          <w:sz w:val="23"/>
          <w:szCs w:val="23"/>
        </w:rPr>
        <w:t>пиренейцев</w:t>
      </w:r>
      <w:proofErr w:type="spellEnd"/>
      <w:r w:rsidRPr="006350A2">
        <w:rPr>
          <w:color w:val="212121"/>
          <w:sz w:val="23"/>
          <w:szCs w:val="23"/>
        </w:rPr>
        <w:t xml:space="preserve">, сборная Франции не располагает игроками из НБА, </w:t>
      </w:r>
      <w:proofErr w:type="gramStart"/>
      <w:r w:rsidRPr="006350A2">
        <w:rPr>
          <w:color w:val="212121"/>
          <w:sz w:val="23"/>
          <w:szCs w:val="23"/>
        </w:rPr>
        <w:t>но</w:t>
      </w:r>
      <w:proofErr w:type="gramEnd"/>
      <w:r w:rsidRPr="006350A2">
        <w:rPr>
          <w:color w:val="212121"/>
          <w:sz w:val="23"/>
          <w:szCs w:val="23"/>
        </w:rPr>
        <w:t xml:space="preserve"> несмотря на это входит в тройку основных претендентов на медали. В призах «трехцветные» финишировали на обоих крупнейших соревнованиях – чемпионате мира 2014 года и чемпионате Европы 2015 – в обоих случаях французы забирали «бронзу».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color w:val="212121"/>
          <w:sz w:val="23"/>
          <w:szCs w:val="23"/>
        </w:rPr>
        <w:t xml:space="preserve">Последний успех сборной России датирован 2011 годом («бронза» чемпионата Европы), а на мировом первенстве россияне остаются без медалей с 1998 года. Главной звездой россиян является Алексей Швед – </w:t>
      </w:r>
      <w:proofErr w:type="spellStart"/>
      <w:r w:rsidRPr="006350A2">
        <w:rPr>
          <w:color w:val="212121"/>
          <w:sz w:val="23"/>
          <w:szCs w:val="23"/>
        </w:rPr>
        <w:t>комбогард</w:t>
      </w:r>
      <w:proofErr w:type="spellEnd"/>
      <w:r w:rsidRPr="006350A2">
        <w:rPr>
          <w:color w:val="212121"/>
          <w:sz w:val="23"/>
          <w:szCs w:val="23"/>
        </w:rPr>
        <w:t xml:space="preserve"> «Химок» в свое время успел поиграть за 4 клуба НБА. С учетом забронированного американцами «золота» и высокой конкуренции между остальными участниками, максимум, на который смогут рассчитывать россияне – полуфинал.</w:t>
      </w:r>
    </w:p>
    <w:p w:rsidR="00366740" w:rsidRPr="006350A2" w:rsidRDefault="00366740" w:rsidP="005D7D3B">
      <w:pPr>
        <w:jc w:val="center"/>
        <w:rPr>
          <w:rFonts w:ascii="Times New Roman" w:hAnsi="Times New Roman" w:cs="Times New Roman"/>
          <w:b/>
        </w:rPr>
      </w:pPr>
      <w:r w:rsidRPr="006350A2">
        <w:rPr>
          <w:rFonts w:ascii="Times New Roman" w:hAnsi="Times New Roman" w:cs="Times New Roman"/>
          <w:b/>
        </w:rPr>
        <w:t>Прогноз и ставка на матч</w:t>
      </w:r>
    </w:p>
    <w:p w:rsidR="00366740" w:rsidRPr="006350A2" w:rsidRDefault="00366740" w:rsidP="00062BCD">
      <w:pPr>
        <w:pStyle w:val="a4"/>
        <w:spacing w:before="0" w:beforeAutospacing="0" w:line="353" w:lineRule="atLeast"/>
        <w:jc w:val="both"/>
        <w:rPr>
          <w:color w:val="212121"/>
          <w:sz w:val="23"/>
          <w:szCs w:val="23"/>
        </w:rPr>
      </w:pPr>
      <w:r w:rsidRPr="006350A2">
        <w:rPr>
          <w:i/>
          <w:iCs/>
          <w:color w:val="212121"/>
          <w:sz w:val="23"/>
          <w:szCs w:val="23"/>
        </w:rPr>
        <w:t>На предстоящем чемпионате мира будет ровно две интриги: первая – кто сможет выйти в финал, вторая – кто заберет «бронзу». Чемпионство сборной США сомнений не вызывает – американцы в любом составе на две головы выше остальных конкурентов. Коэффициент на их победу невелик, однако вероятность прохода прогноза близка к 100%.</w:t>
      </w:r>
    </w:p>
    <w:p w:rsidR="00176B56" w:rsidRDefault="00176B56">
      <w:pPr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</w:p>
    <w:p w:rsidR="00062BCD" w:rsidRDefault="00062BCD">
      <w:pPr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  <w:r>
        <w:rPr>
          <w:b/>
          <w:bCs/>
          <w:color w:val="000000"/>
          <w:sz w:val="43"/>
          <w:szCs w:val="43"/>
        </w:rPr>
        <w:br w:type="page"/>
      </w:r>
    </w:p>
    <w:p w:rsidR="00557FBB" w:rsidRDefault="00485084" w:rsidP="00A30A88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bCs w:val="0"/>
          <w:color w:val="000000"/>
          <w:sz w:val="43"/>
          <w:szCs w:val="43"/>
        </w:rPr>
      </w:pPr>
      <w:bookmarkStart w:id="12" w:name="_Toc16686761"/>
      <w:r>
        <w:rPr>
          <w:b w:val="0"/>
          <w:bCs w:val="0"/>
          <w:color w:val="000000"/>
          <w:sz w:val="43"/>
          <w:szCs w:val="43"/>
        </w:rPr>
        <w:t>Список использованной литер</w:t>
      </w:r>
      <w:r w:rsidR="00A67823">
        <w:rPr>
          <w:b w:val="0"/>
          <w:bCs w:val="0"/>
          <w:color w:val="000000"/>
          <w:sz w:val="43"/>
          <w:szCs w:val="43"/>
        </w:rPr>
        <w:t>а</w:t>
      </w:r>
      <w:r>
        <w:rPr>
          <w:b w:val="0"/>
          <w:bCs w:val="0"/>
          <w:color w:val="000000"/>
          <w:sz w:val="43"/>
          <w:szCs w:val="43"/>
        </w:rPr>
        <w:t>туры</w:t>
      </w:r>
      <w:bookmarkEnd w:id="12"/>
    </w:p>
    <w:p w:rsidR="00A17C87" w:rsidRPr="00485084" w:rsidRDefault="00A17C87" w:rsidP="00A30A88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bCs w:val="0"/>
          <w:color w:val="000000"/>
          <w:sz w:val="43"/>
          <w:szCs w:val="43"/>
        </w:rPr>
      </w:pPr>
    </w:p>
    <w:p w:rsidR="00A17C87" w:rsidRPr="00A17C87" w:rsidRDefault="00A17C87" w:rsidP="00A17C8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17C87">
        <w:rPr>
          <w:rFonts w:ascii="Times New Roman" w:eastAsia="Times New Roman" w:hAnsi="Times New Roman" w:cs="Times New Roman"/>
          <w:color w:val="663366"/>
          <w:sz w:val="28"/>
          <w:szCs w:val="28"/>
          <w:lang w:val="en-US" w:eastAsia="ru-RU"/>
        </w:rPr>
        <w:t>2017-2021 FIBA New Competition System</w:t>
      </w:r>
      <w:r w:rsidRPr="00A17C8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(</w:t>
      </w:r>
      <w:proofErr w:type="spellStart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eastAsia="ru-RU"/>
        </w:rPr>
        <w:t>англ</w:t>
      </w:r>
      <w:proofErr w:type="spellEnd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.)</w:t>
      </w:r>
    </w:p>
    <w:p w:rsidR="00A17C87" w:rsidRPr="00A17C87" w:rsidRDefault="00A17C87" w:rsidP="00A17C8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17C87">
        <w:rPr>
          <w:rFonts w:ascii="Times New Roman" w:eastAsia="Times New Roman" w:hAnsi="Times New Roman" w:cs="Times New Roman"/>
          <w:color w:val="663366"/>
          <w:sz w:val="28"/>
          <w:szCs w:val="28"/>
          <w:lang w:val="en-US" w:eastAsia="ru-RU"/>
        </w:rPr>
        <w:t>2019 FIBA Basketball World Cup Qualifiers</w:t>
      </w:r>
      <w:r w:rsidRPr="00A17C8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(</w:t>
      </w:r>
      <w:proofErr w:type="spellStart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eastAsia="ru-RU"/>
        </w:rPr>
        <w:t>англ</w:t>
      </w:r>
      <w:proofErr w:type="spellEnd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.)</w:t>
      </w:r>
    </w:p>
    <w:p w:rsidR="00A17C87" w:rsidRPr="00A17C87" w:rsidRDefault="00A17C87" w:rsidP="00A17C8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17C87">
        <w:rPr>
          <w:rFonts w:ascii="Times New Roman" w:eastAsia="Times New Roman" w:hAnsi="Times New Roman" w:cs="Times New Roman"/>
          <w:color w:val="663366"/>
          <w:sz w:val="28"/>
          <w:szCs w:val="28"/>
          <w:lang w:val="en-US" w:eastAsia="ru-RU"/>
        </w:rPr>
        <w:t>PR № 30 — People’s Republic of China to host 2019 FIBA Basketball World Cup</w:t>
      </w:r>
      <w:r w:rsidRPr="00A17C8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(</w:t>
      </w:r>
      <w:proofErr w:type="spellStart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eastAsia="ru-RU"/>
        </w:rPr>
        <w:t>англ</w:t>
      </w:r>
      <w:proofErr w:type="spellEnd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.)</w:t>
      </w:r>
    </w:p>
    <w:p w:rsidR="00A17C87" w:rsidRPr="00A17C87" w:rsidRDefault="00A17C87" w:rsidP="00A17C8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17C8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en-US" w:eastAsia="ru-RU"/>
        </w:rPr>
        <w:t xml:space="preserve">PR № 4 — Executive </w:t>
      </w:r>
      <w:proofErr w:type="spellStart"/>
      <w:r w:rsidRPr="00A17C8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en-US" w:eastAsia="ru-RU"/>
        </w:rPr>
        <w:t>Comittee</w:t>
      </w:r>
      <w:proofErr w:type="spellEnd"/>
      <w:r w:rsidRPr="00A17C8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en-US" w:eastAsia="ru-RU"/>
        </w:rPr>
        <w:t xml:space="preserve"> confirms 2019 FIBA Basketball World Cup will be played in Asia</w:t>
      </w:r>
      <w:r w:rsidRPr="00A17C8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(</w:t>
      </w:r>
      <w:proofErr w:type="spellStart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eastAsia="ru-RU"/>
        </w:rPr>
        <w:t>англ</w:t>
      </w:r>
      <w:proofErr w:type="spellEnd"/>
      <w:r w:rsidRPr="00A17C87">
        <w:rPr>
          <w:rFonts w:ascii="Times New Roman" w:eastAsia="Times New Roman" w:hAnsi="Times New Roman" w:cs="Times New Roman"/>
          <w:color w:val="72777D"/>
          <w:sz w:val="28"/>
          <w:szCs w:val="28"/>
          <w:lang w:val="en-US" w:eastAsia="ru-RU"/>
        </w:rPr>
        <w:t>.)</w:t>
      </w:r>
    </w:p>
    <w:p w:rsidR="00A17C87" w:rsidRPr="00A17C87" w:rsidRDefault="00A17C87" w:rsidP="00A17C87">
      <w:pPr>
        <w:pStyle w:val="HTML"/>
        <w:numPr>
          <w:ilvl w:val="0"/>
          <w:numId w:val="2"/>
        </w:numPr>
        <w:spacing w:before="199" w:after="199" w:line="429" w:lineRule="atLeast"/>
        <w:jc w:val="both"/>
        <w:textAlignment w:val="baseline"/>
        <w:rPr>
          <w:rFonts w:ascii="Roboto" w:hAnsi="Roboto" w:cs="Times New Roman"/>
          <w:color w:val="000000"/>
          <w:sz w:val="28"/>
          <w:szCs w:val="28"/>
        </w:rPr>
      </w:pPr>
      <w:r w:rsidRPr="00A17C87">
        <w:rPr>
          <w:rFonts w:ascii="Roboto" w:hAnsi="Roboto"/>
          <w:color w:val="000000"/>
          <w:sz w:val="28"/>
          <w:szCs w:val="28"/>
        </w:rPr>
        <w:t>Прогноз и ставка на итоги чемпионата мира по баскетболу 2019</w:t>
      </w:r>
      <w:r>
        <w:rPr>
          <w:rFonts w:ascii="Roboto" w:hAnsi="Roboto"/>
          <w:color w:val="000000"/>
          <w:sz w:val="28"/>
          <w:szCs w:val="28"/>
        </w:rPr>
        <w:t>,</w:t>
      </w:r>
      <w:r w:rsidRPr="00A17C87">
        <w:rPr>
          <w:rFonts w:ascii="Roboto" w:hAnsi="Roboto"/>
          <w:color w:val="000000"/>
          <w:sz w:val="28"/>
          <w:szCs w:val="28"/>
        </w:rPr>
        <w:t xml:space="preserve"> Электронный ресурс </w:t>
      </w:r>
      <w:hyperlink r:id="rId74" w:history="1">
        <w:r w:rsidRPr="00A17C87">
          <w:rPr>
            <w:rStyle w:val="a3"/>
            <w:sz w:val="28"/>
            <w:szCs w:val="28"/>
            <w:lang w:val="en-US"/>
          </w:rPr>
          <w:t>https</w:t>
        </w:r>
        <w:r w:rsidRPr="00A17C87">
          <w:rPr>
            <w:rStyle w:val="a3"/>
            <w:sz w:val="28"/>
            <w:szCs w:val="28"/>
          </w:rPr>
          <w:t>://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betonmobile</w:t>
        </w:r>
        <w:proofErr w:type="spellEnd"/>
        <w:r w:rsidRPr="00A17C87">
          <w:rPr>
            <w:rStyle w:val="a3"/>
            <w:sz w:val="28"/>
            <w:szCs w:val="28"/>
          </w:rPr>
          <w:t>.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7C87">
          <w:rPr>
            <w:rStyle w:val="a3"/>
            <w:sz w:val="28"/>
            <w:szCs w:val="28"/>
          </w:rPr>
          <w:t>/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prognoz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i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stavka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na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itogi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chempionata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mira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po</w:t>
        </w:r>
        <w:proofErr w:type="spellEnd"/>
        <w:r w:rsidRPr="00A17C87">
          <w:rPr>
            <w:rStyle w:val="a3"/>
            <w:sz w:val="28"/>
            <w:szCs w:val="28"/>
          </w:rPr>
          <w:t>-</w:t>
        </w:r>
        <w:proofErr w:type="spellStart"/>
        <w:r w:rsidRPr="00A17C87">
          <w:rPr>
            <w:rStyle w:val="a3"/>
            <w:sz w:val="28"/>
            <w:szCs w:val="28"/>
            <w:lang w:val="en-US"/>
          </w:rPr>
          <w:t>basketbolu</w:t>
        </w:r>
        <w:proofErr w:type="spellEnd"/>
        <w:r w:rsidRPr="00A17C87">
          <w:rPr>
            <w:rStyle w:val="a3"/>
            <w:sz w:val="28"/>
            <w:szCs w:val="28"/>
          </w:rPr>
          <w:t>-2019</w:t>
        </w:r>
      </w:hyperlink>
    </w:p>
    <w:p w:rsidR="00A17C87" w:rsidRPr="00A17C87" w:rsidRDefault="00A17C87" w:rsidP="00A17C87">
      <w:pPr>
        <w:pStyle w:val="HTML"/>
        <w:numPr>
          <w:ilvl w:val="0"/>
          <w:numId w:val="2"/>
        </w:numPr>
        <w:spacing w:before="199" w:after="199" w:line="429" w:lineRule="atLeast"/>
        <w:jc w:val="both"/>
        <w:textAlignment w:val="baseline"/>
        <w:rPr>
          <w:rFonts w:ascii="Roboto" w:hAnsi="Roboto" w:cs="Times New Roman"/>
          <w:color w:val="000000"/>
          <w:sz w:val="28"/>
          <w:szCs w:val="28"/>
        </w:rPr>
      </w:pPr>
      <w:r w:rsidRPr="00A17C87">
        <w:rPr>
          <w:rFonts w:ascii="Roboto" w:hAnsi="Roboto"/>
          <w:color w:val="000000"/>
          <w:sz w:val="28"/>
          <w:szCs w:val="28"/>
        </w:rPr>
        <w:t xml:space="preserve">Электронный ресурс 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://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www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championat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com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basketball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news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-3824655-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basketbolisty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sbornoj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kot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divuara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objavili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zabastovku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pered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startom</w:t>
      </w:r>
      <w:proofErr w:type="spellEnd"/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chm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-2019.</w:t>
      </w:r>
      <w:r w:rsidRPr="00A17C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html</w:t>
      </w:r>
    </w:p>
    <w:p w:rsidR="00557FBB" w:rsidRPr="00A17C87" w:rsidRDefault="00557FBB" w:rsidP="008424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7FBB" w:rsidRPr="00A17C87" w:rsidRDefault="00557FBB" w:rsidP="00325BE9">
      <w:pPr>
        <w:pStyle w:val="1"/>
        <w:pBdr>
          <w:bottom w:val="single" w:sz="6" w:space="0" w:color="A2A9B1"/>
        </w:pBdr>
        <w:spacing w:before="0" w:beforeAutospacing="0" w:after="0" w:afterAutospacing="0" w:line="360" w:lineRule="auto"/>
        <w:ind w:firstLine="709"/>
        <w:rPr>
          <w:b w:val="0"/>
          <w:bCs w:val="0"/>
          <w:color w:val="000000"/>
          <w:sz w:val="43"/>
          <w:szCs w:val="43"/>
        </w:rPr>
      </w:pPr>
    </w:p>
    <w:p w:rsidR="00944BAE" w:rsidRPr="00A17C87" w:rsidRDefault="00944BAE" w:rsidP="00325BE9">
      <w:pPr>
        <w:pStyle w:val="1"/>
        <w:pBdr>
          <w:bottom w:val="single" w:sz="6" w:space="0" w:color="A2A9B1"/>
        </w:pBdr>
        <w:spacing w:before="0" w:beforeAutospacing="0" w:after="0" w:afterAutospacing="0" w:line="360" w:lineRule="auto"/>
        <w:ind w:firstLine="709"/>
        <w:rPr>
          <w:b w:val="0"/>
          <w:bCs w:val="0"/>
          <w:color w:val="000000"/>
          <w:sz w:val="43"/>
          <w:szCs w:val="43"/>
        </w:rPr>
      </w:pPr>
    </w:p>
    <w:sectPr w:rsidR="00944BAE" w:rsidRPr="00A17C87" w:rsidSect="00A67823">
      <w:headerReference w:type="default" r:id="rId7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A2" w:rsidRDefault="006350A2" w:rsidP="00A67823">
      <w:pPr>
        <w:spacing w:after="0" w:line="240" w:lineRule="auto"/>
      </w:pPr>
      <w:r>
        <w:separator/>
      </w:r>
    </w:p>
  </w:endnote>
  <w:endnote w:type="continuationSeparator" w:id="0">
    <w:p w:rsidR="006350A2" w:rsidRDefault="006350A2" w:rsidP="00A6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A2" w:rsidRDefault="006350A2" w:rsidP="00A67823">
      <w:pPr>
        <w:spacing w:after="0" w:line="240" w:lineRule="auto"/>
      </w:pPr>
      <w:r>
        <w:separator/>
      </w:r>
    </w:p>
  </w:footnote>
  <w:footnote w:type="continuationSeparator" w:id="0">
    <w:p w:rsidR="006350A2" w:rsidRDefault="006350A2" w:rsidP="00A6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552500"/>
      <w:docPartObj>
        <w:docPartGallery w:val="Page Numbers (Top of Page)"/>
        <w:docPartUnique/>
      </w:docPartObj>
    </w:sdtPr>
    <w:sdtContent>
      <w:p w:rsidR="006350A2" w:rsidRDefault="006350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C25">
          <w:rPr>
            <w:noProof/>
          </w:rPr>
          <w:t>2</w:t>
        </w:r>
        <w:r>
          <w:fldChar w:fldCharType="end"/>
        </w:r>
      </w:p>
    </w:sdtContent>
  </w:sdt>
  <w:p w:rsidR="006350A2" w:rsidRDefault="006350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1E5"/>
    <w:multiLevelType w:val="hybridMultilevel"/>
    <w:tmpl w:val="823807F0"/>
    <w:lvl w:ilvl="0" w:tplc="CE922F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B6C13"/>
    <w:multiLevelType w:val="multilevel"/>
    <w:tmpl w:val="DE02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B4D7D"/>
    <w:multiLevelType w:val="multilevel"/>
    <w:tmpl w:val="064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002B0"/>
    <w:multiLevelType w:val="multilevel"/>
    <w:tmpl w:val="9C8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AE"/>
    <w:rsid w:val="0003195B"/>
    <w:rsid w:val="00040FBC"/>
    <w:rsid w:val="000617DA"/>
    <w:rsid w:val="00062BCD"/>
    <w:rsid w:val="00077FD6"/>
    <w:rsid w:val="000E3C25"/>
    <w:rsid w:val="0017263A"/>
    <w:rsid w:val="00176B56"/>
    <w:rsid w:val="001A77FC"/>
    <w:rsid w:val="001E1CCE"/>
    <w:rsid w:val="0022586A"/>
    <w:rsid w:val="002805CF"/>
    <w:rsid w:val="002B6792"/>
    <w:rsid w:val="00303C89"/>
    <w:rsid w:val="00325BE9"/>
    <w:rsid w:val="003340B0"/>
    <w:rsid w:val="0033706F"/>
    <w:rsid w:val="00366740"/>
    <w:rsid w:val="00395BA2"/>
    <w:rsid w:val="00485084"/>
    <w:rsid w:val="00494F05"/>
    <w:rsid w:val="00557FBB"/>
    <w:rsid w:val="005800F3"/>
    <w:rsid w:val="00587915"/>
    <w:rsid w:val="005D12F2"/>
    <w:rsid w:val="005D7D3B"/>
    <w:rsid w:val="00613500"/>
    <w:rsid w:val="006350A2"/>
    <w:rsid w:val="0069708B"/>
    <w:rsid w:val="006E4A48"/>
    <w:rsid w:val="00755C34"/>
    <w:rsid w:val="008424F7"/>
    <w:rsid w:val="0087298C"/>
    <w:rsid w:val="00886950"/>
    <w:rsid w:val="00944BAE"/>
    <w:rsid w:val="00947702"/>
    <w:rsid w:val="00A12C4C"/>
    <w:rsid w:val="00A17C87"/>
    <w:rsid w:val="00A30A88"/>
    <w:rsid w:val="00A67823"/>
    <w:rsid w:val="00A72A63"/>
    <w:rsid w:val="00BC69C0"/>
    <w:rsid w:val="00C271F2"/>
    <w:rsid w:val="00CC3D99"/>
    <w:rsid w:val="00DD3530"/>
    <w:rsid w:val="00E47C25"/>
    <w:rsid w:val="00ED448F"/>
    <w:rsid w:val="00EE3F11"/>
    <w:rsid w:val="00F44FE6"/>
    <w:rsid w:val="00FC0C8F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12F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944BAE"/>
  </w:style>
  <w:style w:type="character" w:styleId="a3">
    <w:name w:val="Hyperlink"/>
    <w:basedOn w:val="a0"/>
    <w:uiPriority w:val="99"/>
    <w:unhideWhenUsed/>
    <w:rsid w:val="00944BAE"/>
    <w:rPr>
      <w:color w:val="0000FF"/>
      <w:u w:val="single"/>
    </w:rPr>
  </w:style>
  <w:style w:type="character" w:customStyle="1" w:styleId="ref-info">
    <w:name w:val="ref-info"/>
    <w:basedOn w:val="a0"/>
    <w:rsid w:val="00944BAE"/>
  </w:style>
  <w:style w:type="character" w:customStyle="1" w:styleId="mw-cite-backlink">
    <w:name w:val="mw-cite-backlink"/>
    <w:basedOn w:val="a0"/>
    <w:rsid w:val="00944BAE"/>
  </w:style>
  <w:style w:type="character" w:customStyle="1" w:styleId="10">
    <w:name w:val="Заголовок 1 Знак"/>
    <w:basedOn w:val="a0"/>
    <w:link w:val="1"/>
    <w:uiPriority w:val="9"/>
    <w:rsid w:val="0094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2F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Normal (Web)"/>
    <w:basedOn w:val="a"/>
    <w:uiPriority w:val="99"/>
    <w:unhideWhenUsed/>
    <w:rsid w:val="0006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D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94F0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4F05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5B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D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CC3D99"/>
    <w:rPr>
      <w:b/>
      <w:bCs/>
    </w:rPr>
  </w:style>
  <w:style w:type="paragraph" w:styleId="aa">
    <w:name w:val="TOC Heading"/>
    <w:basedOn w:val="1"/>
    <w:next w:val="a"/>
    <w:uiPriority w:val="39"/>
    <w:semiHidden/>
    <w:unhideWhenUsed/>
    <w:qFormat/>
    <w:rsid w:val="00325B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5B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5BE9"/>
    <w:pPr>
      <w:spacing w:after="100"/>
      <w:ind w:left="220"/>
    </w:pPr>
  </w:style>
  <w:style w:type="character" w:styleId="ab">
    <w:name w:val="line number"/>
    <w:basedOn w:val="a0"/>
    <w:uiPriority w:val="99"/>
    <w:semiHidden/>
    <w:unhideWhenUsed/>
    <w:rsid w:val="00A67823"/>
  </w:style>
  <w:style w:type="paragraph" w:styleId="ac">
    <w:name w:val="header"/>
    <w:basedOn w:val="a"/>
    <w:link w:val="ad"/>
    <w:uiPriority w:val="99"/>
    <w:unhideWhenUsed/>
    <w:rsid w:val="00A6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7823"/>
  </w:style>
  <w:style w:type="paragraph" w:styleId="ae">
    <w:name w:val="footer"/>
    <w:basedOn w:val="a"/>
    <w:link w:val="af"/>
    <w:uiPriority w:val="99"/>
    <w:unhideWhenUsed/>
    <w:rsid w:val="00A6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823"/>
  </w:style>
  <w:style w:type="character" w:customStyle="1" w:styleId="mw-headline">
    <w:name w:val="mw-headline"/>
    <w:basedOn w:val="a0"/>
    <w:rsid w:val="00886950"/>
  </w:style>
  <w:style w:type="character" w:customStyle="1" w:styleId="mw-editsection">
    <w:name w:val="mw-editsection"/>
    <w:basedOn w:val="a0"/>
    <w:rsid w:val="00886950"/>
  </w:style>
  <w:style w:type="character" w:customStyle="1" w:styleId="mw-editsection-bracket">
    <w:name w:val="mw-editsection-bracket"/>
    <w:basedOn w:val="a0"/>
    <w:rsid w:val="00886950"/>
  </w:style>
  <w:style w:type="character" w:customStyle="1" w:styleId="mw-editsection-divider">
    <w:name w:val="mw-editsection-divider"/>
    <w:basedOn w:val="a0"/>
    <w:rsid w:val="00886950"/>
  </w:style>
  <w:style w:type="character" w:customStyle="1" w:styleId="sp">
    <w:name w:val="sp"/>
    <w:basedOn w:val="a0"/>
    <w:rsid w:val="00755C34"/>
  </w:style>
  <w:style w:type="character" w:customStyle="1" w:styleId="date">
    <w:name w:val="date"/>
    <w:basedOn w:val="a0"/>
    <w:rsid w:val="00366740"/>
  </w:style>
  <w:style w:type="character" w:customStyle="1" w:styleId="hidden-600">
    <w:name w:val="hidden-600"/>
    <w:basedOn w:val="a0"/>
    <w:rsid w:val="00366740"/>
  </w:style>
  <w:style w:type="character" w:customStyle="1" w:styleId="hour">
    <w:name w:val="hour"/>
    <w:basedOn w:val="a0"/>
    <w:rsid w:val="00366740"/>
  </w:style>
  <w:style w:type="character" w:customStyle="1" w:styleId="hidden-400">
    <w:name w:val="hidden-400"/>
    <w:basedOn w:val="a0"/>
    <w:rsid w:val="00366740"/>
  </w:style>
  <w:style w:type="character" w:customStyle="1" w:styleId="good-ava">
    <w:name w:val="good-ava"/>
    <w:basedOn w:val="a0"/>
    <w:rsid w:val="00366740"/>
  </w:style>
  <w:style w:type="character" w:styleId="af0">
    <w:name w:val="FollowedHyperlink"/>
    <w:basedOn w:val="a0"/>
    <w:uiPriority w:val="99"/>
    <w:semiHidden/>
    <w:unhideWhenUsed/>
    <w:rsid w:val="00A17C87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350A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12F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944BAE"/>
  </w:style>
  <w:style w:type="character" w:styleId="a3">
    <w:name w:val="Hyperlink"/>
    <w:basedOn w:val="a0"/>
    <w:uiPriority w:val="99"/>
    <w:unhideWhenUsed/>
    <w:rsid w:val="00944BAE"/>
    <w:rPr>
      <w:color w:val="0000FF"/>
      <w:u w:val="single"/>
    </w:rPr>
  </w:style>
  <w:style w:type="character" w:customStyle="1" w:styleId="ref-info">
    <w:name w:val="ref-info"/>
    <w:basedOn w:val="a0"/>
    <w:rsid w:val="00944BAE"/>
  </w:style>
  <w:style w:type="character" w:customStyle="1" w:styleId="mw-cite-backlink">
    <w:name w:val="mw-cite-backlink"/>
    <w:basedOn w:val="a0"/>
    <w:rsid w:val="00944BAE"/>
  </w:style>
  <w:style w:type="character" w:customStyle="1" w:styleId="10">
    <w:name w:val="Заголовок 1 Знак"/>
    <w:basedOn w:val="a0"/>
    <w:link w:val="1"/>
    <w:uiPriority w:val="9"/>
    <w:rsid w:val="0094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2F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Normal (Web)"/>
    <w:basedOn w:val="a"/>
    <w:uiPriority w:val="99"/>
    <w:unhideWhenUsed/>
    <w:rsid w:val="0006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D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94F0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4F05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5B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D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CC3D99"/>
    <w:rPr>
      <w:b/>
      <w:bCs/>
    </w:rPr>
  </w:style>
  <w:style w:type="paragraph" w:styleId="aa">
    <w:name w:val="TOC Heading"/>
    <w:basedOn w:val="1"/>
    <w:next w:val="a"/>
    <w:uiPriority w:val="39"/>
    <w:semiHidden/>
    <w:unhideWhenUsed/>
    <w:qFormat/>
    <w:rsid w:val="00325B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5B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5BE9"/>
    <w:pPr>
      <w:spacing w:after="100"/>
      <w:ind w:left="220"/>
    </w:pPr>
  </w:style>
  <w:style w:type="character" w:styleId="ab">
    <w:name w:val="line number"/>
    <w:basedOn w:val="a0"/>
    <w:uiPriority w:val="99"/>
    <w:semiHidden/>
    <w:unhideWhenUsed/>
    <w:rsid w:val="00A67823"/>
  </w:style>
  <w:style w:type="paragraph" w:styleId="ac">
    <w:name w:val="header"/>
    <w:basedOn w:val="a"/>
    <w:link w:val="ad"/>
    <w:uiPriority w:val="99"/>
    <w:unhideWhenUsed/>
    <w:rsid w:val="00A6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7823"/>
  </w:style>
  <w:style w:type="paragraph" w:styleId="ae">
    <w:name w:val="footer"/>
    <w:basedOn w:val="a"/>
    <w:link w:val="af"/>
    <w:uiPriority w:val="99"/>
    <w:unhideWhenUsed/>
    <w:rsid w:val="00A6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823"/>
  </w:style>
  <w:style w:type="character" w:customStyle="1" w:styleId="mw-headline">
    <w:name w:val="mw-headline"/>
    <w:basedOn w:val="a0"/>
    <w:rsid w:val="00886950"/>
  </w:style>
  <w:style w:type="character" w:customStyle="1" w:styleId="mw-editsection">
    <w:name w:val="mw-editsection"/>
    <w:basedOn w:val="a0"/>
    <w:rsid w:val="00886950"/>
  </w:style>
  <w:style w:type="character" w:customStyle="1" w:styleId="mw-editsection-bracket">
    <w:name w:val="mw-editsection-bracket"/>
    <w:basedOn w:val="a0"/>
    <w:rsid w:val="00886950"/>
  </w:style>
  <w:style w:type="character" w:customStyle="1" w:styleId="mw-editsection-divider">
    <w:name w:val="mw-editsection-divider"/>
    <w:basedOn w:val="a0"/>
    <w:rsid w:val="00886950"/>
  </w:style>
  <w:style w:type="character" w:customStyle="1" w:styleId="sp">
    <w:name w:val="sp"/>
    <w:basedOn w:val="a0"/>
    <w:rsid w:val="00755C34"/>
  </w:style>
  <w:style w:type="character" w:customStyle="1" w:styleId="date">
    <w:name w:val="date"/>
    <w:basedOn w:val="a0"/>
    <w:rsid w:val="00366740"/>
  </w:style>
  <w:style w:type="character" w:customStyle="1" w:styleId="hidden-600">
    <w:name w:val="hidden-600"/>
    <w:basedOn w:val="a0"/>
    <w:rsid w:val="00366740"/>
  </w:style>
  <w:style w:type="character" w:customStyle="1" w:styleId="hour">
    <w:name w:val="hour"/>
    <w:basedOn w:val="a0"/>
    <w:rsid w:val="00366740"/>
  </w:style>
  <w:style w:type="character" w:customStyle="1" w:styleId="hidden-400">
    <w:name w:val="hidden-400"/>
    <w:basedOn w:val="a0"/>
    <w:rsid w:val="00366740"/>
  </w:style>
  <w:style w:type="character" w:customStyle="1" w:styleId="good-ava">
    <w:name w:val="good-ava"/>
    <w:basedOn w:val="a0"/>
    <w:rsid w:val="00366740"/>
  </w:style>
  <w:style w:type="character" w:styleId="af0">
    <w:name w:val="FollowedHyperlink"/>
    <w:basedOn w:val="a0"/>
    <w:uiPriority w:val="99"/>
    <w:semiHidden/>
    <w:unhideWhenUsed/>
    <w:rsid w:val="00A17C87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350A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7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310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7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3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8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9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2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4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91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282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461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none" w:sz="0" w:space="0" w:color="auto"/>
              </w:divBdr>
              <w:divsChild>
                <w:div w:id="13470595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19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82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66">
          <w:marLeft w:val="0"/>
          <w:marRight w:val="750"/>
          <w:marTop w:val="52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10">
          <w:marLeft w:val="0"/>
          <w:marRight w:val="750"/>
          <w:marTop w:val="52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054">
          <w:marLeft w:val="0"/>
          <w:marRight w:val="750"/>
          <w:marTop w:val="52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ru.wikipedia.org/wiki/%D0%A4%D0%98%D0%91%D0%90_%D0%95%D0%B2%D1%80%D0%BE%D0%BF%D0%B0" TargetMode="External"/><Relationship Id="rId26" Type="http://schemas.openxmlformats.org/officeDocument/2006/relationships/hyperlink" Target="https://www.sports.ru/tags/55343271/" TargetMode="External"/><Relationship Id="rId39" Type="http://schemas.openxmlformats.org/officeDocument/2006/relationships/hyperlink" Target="https://www.sports.ru/basketball/match/1351351/" TargetMode="External"/><Relationship Id="rId21" Type="http://schemas.openxmlformats.org/officeDocument/2006/relationships/hyperlink" Target="https://www.sports.ru/basketball/match/2019-08-31/" TargetMode="External"/><Relationship Id="rId34" Type="http://schemas.openxmlformats.org/officeDocument/2006/relationships/hyperlink" Target="https://www.sports.ru/tags/1502182/" TargetMode="External"/><Relationship Id="rId42" Type="http://schemas.openxmlformats.org/officeDocument/2006/relationships/hyperlink" Target="https://www.sports.ru/tags/1499994/" TargetMode="External"/><Relationship Id="rId47" Type="http://schemas.openxmlformats.org/officeDocument/2006/relationships/hyperlink" Target="https://www.sports.ru/basketball/match/1351357/" TargetMode="External"/><Relationship Id="rId50" Type="http://schemas.openxmlformats.org/officeDocument/2006/relationships/hyperlink" Target="https://www.sports.ru/tags/72354057/" TargetMode="External"/><Relationship Id="rId55" Type="http://schemas.openxmlformats.org/officeDocument/2006/relationships/image" Target="media/image3.jpeg"/><Relationship Id="rId63" Type="http://schemas.openxmlformats.org/officeDocument/2006/relationships/image" Target="media/image4.jpeg"/><Relationship Id="rId68" Type="http://schemas.openxmlformats.org/officeDocument/2006/relationships/hyperlink" Target="http://www.sport-express.ru/tags-sergey-bazarevich-987/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://www.sport-express.ru/tags-timofey-mozgov-111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4%D0%98%D0%91%D0%90_%D0%90%D0%B7%D0%B8%D1%8F" TargetMode="External"/><Relationship Id="rId29" Type="http://schemas.openxmlformats.org/officeDocument/2006/relationships/hyperlink" Target="https://www.sports.ru/basketball/match/2019-08-31/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s://www.sports.ru/tags/3205195/" TargetMode="External"/><Relationship Id="rId32" Type="http://schemas.openxmlformats.org/officeDocument/2006/relationships/hyperlink" Target="https://www.sports.ru/tags/3151748/" TargetMode="External"/><Relationship Id="rId37" Type="http://schemas.openxmlformats.org/officeDocument/2006/relationships/hyperlink" Target="https://www.sports.ru/basketball/match/2019-08-31/" TargetMode="External"/><Relationship Id="rId40" Type="http://schemas.openxmlformats.org/officeDocument/2006/relationships/hyperlink" Target="https://www.sports.ru/tags/1502794/" TargetMode="External"/><Relationship Id="rId45" Type="http://schemas.openxmlformats.org/officeDocument/2006/relationships/hyperlink" Target="https://www.sports.ru/basketball/match/2019-08-31/" TargetMode="External"/><Relationship Id="rId53" Type="http://schemas.openxmlformats.org/officeDocument/2006/relationships/hyperlink" Target="http://www.sport-express.ru/tags-sbornaya-rossii-basketbol-344/" TargetMode="External"/><Relationship Id="rId58" Type="http://schemas.openxmlformats.org/officeDocument/2006/relationships/hyperlink" Target="http://www.sport-express.ru/tags-cska-basketbol-314/" TargetMode="External"/><Relationship Id="rId66" Type="http://schemas.openxmlformats.org/officeDocument/2006/relationships/hyperlink" Target="https://www.sport-express.ru/basketball/world/reviews/1567512/" TargetMode="External"/><Relationship Id="rId74" Type="http://schemas.openxmlformats.org/officeDocument/2006/relationships/hyperlink" Target="https://betonmobile.ru/prognoz-i-stavka-na-itogi-chempionata-mira-po-basketbolu-201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ru.wikipedia.org/wiki/%D0%A4%D0%98%D0%91%D0%90_%D0%90%D0%BC%D0%B5%D1%80%D0%B8%D0%BA%D0%B0" TargetMode="External"/><Relationship Id="rId23" Type="http://schemas.openxmlformats.org/officeDocument/2006/relationships/hyperlink" Target="https://www.sports.ru/basketball/match/1351339/" TargetMode="External"/><Relationship Id="rId28" Type="http://schemas.openxmlformats.org/officeDocument/2006/relationships/hyperlink" Target="https://www.sports.ru/tags/1502549/" TargetMode="External"/><Relationship Id="rId36" Type="http://schemas.openxmlformats.org/officeDocument/2006/relationships/hyperlink" Target="https://www.sports.ru/tags/3233225/" TargetMode="External"/><Relationship Id="rId49" Type="http://schemas.openxmlformats.org/officeDocument/2006/relationships/hyperlink" Target="https://www.sports.ru/basketball/match/2019-08-31/" TargetMode="External"/><Relationship Id="rId57" Type="http://schemas.openxmlformats.org/officeDocument/2006/relationships/hyperlink" Target="https://www.sport-express.ru/basketball/reviews/1573684/" TargetMode="External"/><Relationship Id="rId61" Type="http://schemas.openxmlformats.org/officeDocument/2006/relationships/hyperlink" Target="http://www.sport-express.ru/tags-sbornaya-rossii-basketbol-344/" TargetMode="External"/><Relationship Id="rId10" Type="http://schemas.openxmlformats.org/officeDocument/2006/relationships/hyperlink" Target="https://studik.kiev.ua/" TargetMode="External"/><Relationship Id="rId19" Type="http://schemas.openxmlformats.org/officeDocument/2006/relationships/hyperlink" Target="https://ru.wikipedia.org/wiki/%D0%A7%D0%B5%D0%BC%D0%BF%D0%B8%D0%BE%D0%BD%D0%B0%D1%82_%D0%BC%D0%B8%D1%80%D0%B0_%D0%BF%D0%BE_%D0%B1%D0%B0%D1%81%D0%BA%D0%B5%D1%82%D0%B1%D0%BE%D0%BB%D1%83_2019" TargetMode="External"/><Relationship Id="rId31" Type="http://schemas.openxmlformats.org/officeDocument/2006/relationships/hyperlink" Target="https://www.sports.ru/basketball/match/1351345/" TargetMode="External"/><Relationship Id="rId44" Type="http://schemas.openxmlformats.org/officeDocument/2006/relationships/hyperlink" Target="https://www.sports.ru/tags/3228338/" TargetMode="External"/><Relationship Id="rId52" Type="http://schemas.openxmlformats.org/officeDocument/2006/relationships/hyperlink" Target="https://www.sports.ru/tags/1500517/" TargetMode="External"/><Relationship Id="rId60" Type="http://schemas.openxmlformats.org/officeDocument/2006/relationships/hyperlink" Target="http://www.sport-express.ru/tags-himki-basketbol-280/" TargetMode="External"/><Relationship Id="rId65" Type="http://schemas.openxmlformats.org/officeDocument/2006/relationships/hyperlink" Target="http://www.sport-express.ru/tags-ivan-uhov-799/" TargetMode="External"/><Relationship Id="rId73" Type="http://schemas.openxmlformats.org/officeDocument/2006/relationships/image" Target="media/image7.jpeg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A4%D0%98%D0%91%D0%90_%D0%90%D1%84%D1%80%D0%B8%D0%BA%D0%B0" TargetMode="External"/><Relationship Id="rId22" Type="http://schemas.openxmlformats.org/officeDocument/2006/relationships/hyperlink" Target="https://www.sports.ru/tags/3332525/" TargetMode="External"/><Relationship Id="rId27" Type="http://schemas.openxmlformats.org/officeDocument/2006/relationships/hyperlink" Target="https://www.sports.ru/basketball/match/1351340/" TargetMode="External"/><Relationship Id="rId30" Type="http://schemas.openxmlformats.org/officeDocument/2006/relationships/hyperlink" Target="https://www.sports.ru/team-russia-basketball/" TargetMode="External"/><Relationship Id="rId35" Type="http://schemas.openxmlformats.org/officeDocument/2006/relationships/hyperlink" Target="https://www.sports.ru/basketball/match/1351346/" TargetMode="External"/><Relationship Id="rId43" Type="http://schemas.openxmlformats.org/officeDocument/2006/relationships/hyperlink" Target="https://www.sports.ru/basketball/match/1351352/" TargetMode="External"/><Relationship Id="rId48" Type="http://schemas.openxmlformats.org/officeDocument/2006/relationships/hyperlink" Target="https://www.sports.ru/team-serbia-basketball/" TargetMode="External"/><Relationship Id="rId56" Type="http://schemas.openxmlformats.org/officeDocument/2006/relationships/hyperlink" Target="http://www.sport-express.ru/tags-aleksey-shved-1031/" TargetMode="External"/><Relationship Id="rId64" Type="http://schemas.openxmlformats.org/officeDocument/2006/relationships/hyperlink" Target="https://www.sport-express.ru/basketball/russia/reviews/1573223/" TargetMode="External"/><Relationship Id="rId69" Type="http://schemas.openxmlformats.org/officeDocument/2006/relationships/hyperlink" Target="http://www.sport-express.ru/tags-andrey-kirilenko-1187/" TargetMode="External"/><Relationship Id="rId77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hyperlink" Target="https://www.sports.ru/basketball/match/1351358/" TargetMode="External"/><Relationship Id="rId72" Type="http://schemas.openxmlformats.org/officeDocument/2006/relationships/image" Target="media/image6.jpeg"/><Relationship Id="rId3" Type="http://schemas.openxmlformats.org/officeDocument/2006/relationships/numbering" Target="numbering.xml"/><Relationship Id="rId12" Type="http://schemas.openxmlformats.org/officeDocument/2006/relationships/hyperlink" Target="https://studik.kiev.ua/" TargetMode="External"/><Relationship Id="rId17" Type="http://schemas.openxmlformats.org/officeDocument/2006/relationships/hyperlink" Target="https://ru.wikipedia.org/wiki/%D0%A4%D0%98%D0%91%D0%90_%D0%9E%D0%BA%D0%B5%D0%B0%D0%BD%D0%B8%D1%8F" TargetMode="External"/><Relationship Id="rId25" Type="http://schemas.openxmlformats.org/officeDocument/2006/relationships/hyperlink" Target="https://www.sports.ru/basketball/match/2019-08-31/" TargetMode="External"/><Relationship Id="rId33" Type="http://schemas.openxmlformats.org/officeDocument/2006/relationships/hyperlink" Target="https://www.sports.ru/basketball/match/2019-08-31/" TargetMode="External"/><Relationship Id="rId38" Type="http://schemas.openxmlformats.org/officeDocument/2006/relationships/hyperlink" Target="https://www.sports.ru/tags/3233224/" TargetMode="External"/><Relationship Id="rId46" Type="http://schemas.openxmlformats.org/officeDocument/2006/relationships/hyperlink" Target="https://www.sports.ru/tags/3205196/" TargetMode="External"/><Relationship Id="rId59" Type="http://schemas.openxmlformats.org/officeDocument/2006/relationships/hyperlink" Target="http://www.sport-express.ru/tags-nando-de-kolo-11814/" TargetMode="External"/><Relationship Id="rId67" Type="http://schemas.openxmlformats.org/officeDocument/2006/relationships/image" Target="media/image5.jpeg"/><Relationship Id="rId20" Type="http://schemas.openxmlformats.org/officeDocument/2006/relationships/hyperlink" Target="https://ru.wikipedia.org/wiki/%D0%A7%D0%B5%D0%BC%D0%BF%D0%B8%D0%BE%D0%BD%D0%B0%D1%82_%D0%BC%D0%B8%D1%80%D0%B0_%D0%BF%D0%BE_%D0%B1%D0%B0%D1%81%D0%BA%D0%B5%D1%82%D0%B1%D0%BE%D0%BB%D1%83_2014" TargetMode="External"/><Relationship Id="rId41" Type="http://schemas.openxmlformats.org/officeDocument/2006/relationships/hyperlink" Target="https://www.sports.ru/basketball/match/2019-08-31/" TargetMode="External"/><Relationship Id="rId54" Type="http://schemas.openxmlformats.org/officeDocument/2006/relationships/hyperlink" Target="https://www.sport-express.ru/basketball/reviews/1573684/" TargetMode="External"/><Relationship Id="rId62" Type="http://schemas.openxmlformats.org/officeDocument/2006/relationships/hyperlink" Target="https://www.sport-express.ru/basketball/russia/reviews/1573223/" TargetMode="External"/><Relationship Id="rId70" Type="http://schemas.openxmlformats.org/officeDocument/2006/relationships/hyperlink" Target="https://www.sport-express.ru/basketball/world/reviews/1567512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7"/>
    <w:rsid w:val="00D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E1BE16BEA46BFB39681F3542A8A69">
    <w:name w:val="112E1BE16BEA46BFB39681F3542A8A69"/>
    <w:rsid w:val="00DC0157"/>
  </w:style>
  <w:style w:type="paragraph" w:customStyle="1" w:styleId="184E9F18A7E74D3693484760D7157E12">
    <w:name w:val="184E9F18A7E74D3693484760D7157E12"/>
    <w:rsid w:val="00DC0157"/>
  </w:style>
  <w:style w:type="paragraph" w:customStyle="1" w:styleId="55990747426E494EA5E95F07E350EA19">
    <w:name w:val="55990747426E494EA5E95F07E350EA19"/>
    <w:rsid w:val="00DC0157"/>
  </w:style>
  <w:style w:type="paragraph" w:customStyle="1" w:styleId="A7E571393E404D4DA9F9CB22EF117C9C">
    <w:name w:val="A7E571393E404D4DA9F9CB22EF117C9C"/>
    <w:rsid w:val="00DC0157"/>
  </w:style>
  <w:style w:type="paragraph" w:customStyle="1" w:styleId="2C590C9AB4C44BE08B84A404719B7F3F">
    <w:name w:val="2C590C9AB4C44BE08B84A404719B7F3F"/>
    <w:rsid w:val="00DC0157"/>
  </w:style>
  <w:style w:type="paragraph" w:customStyle="1" w:styleId="7E85FB76AC5845CD80F7E609CA251B7A">
    <w:name w:val="7E85FB76AC5845CD80F7E609CA251B7A"/>
    <w:rsid w:val="00DC0157"/>
  </w:style>
  <w:style w:type="paragraph" w:customStyle="1" w:styleId="8A46CB6E52844BA6AE756DE036861618">
    <w:name w:val="8A46CB6E52844BA6AE756DE036861618"/>
    <w:rsid w:val="00DC01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E1BE16BEA46BFB39681F3542A8A69">
    <w:name w:val="112E1BE16BEA46BFB39681F3542A8A69"/>
    <w:rsid w:val="00DC0157"/>
  </w:style>
  <w:style w:type="paragraph" w:customStyle="1" w:styleId="184E9F18A7E74D3693484760D7157E12">
    <w:name w:val="184E9F18A7E74D3693484760D7157E12"/>
    <w:rsid w:val="00DC0157"/>
  </w:style>
  <w:style w:type="paragraph" w:customStyle="1" w:styleId="55990747426E494EA5E95F07E350EA19">
    <w:name w:val="55990747426E494EA5E95F07E350EA19"/>
    <w:rsid w:val="00DC0157"/>
  </w:style>
  <w:style w:type="paragraph" w:customStyle="1" w:styleId="A7E571393E404D4DA9F9CB22EF117C9C">
    <w:name w:val="A7E571393E404D4DA9F9CB22EF117C9C"/>
    <w:rsid w:val="00DC0157"/>
  </w:style>
  <w:style w:type="paragraph" w:customStyle="1" w:styleId="2C590C9AB4C44BE08B84A404719B7F3F">
    <w:name w:val="2C590C9AB4C44BE08B84A404719B7F3F"/>
    <w:rsid w:val="00DC0157"/>
  </w:style>
  <w:style w:type="paragraph" w:customStyle="1" w:styleId="7E85FB76AC5845CD80F7E609CA251B7A">
    <w:name w:val="7E85FB76AC5845CD80F7E609CA251B7A"/>
    <w:rsid w:val="00DC0157"/>
  </w:style>
  <w:style w:type="paragraph" w:customStyle="1" w:styleId="8A46CB6E52844BA6AE756DE036861618">
    <w:name w:val="8A46CB6E52844BA6AE756DE036861618"/>
    <w:rsid w:val="00DC0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9FC0A5-527A-4807-8A71-B9065CC8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на тему:  «18-й чемпионат мира по баскетболу 2019»</vt:lpstr>
    </vt:vector>
  </TitlesOfParts>
  <Company>Studik.kiev.ua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тему:  «18-й чемпионат мира по баскетболу 2019»</dc:title>
  <dc:creator>Агентство «Студик»</dc:creator>
  <cp:lastModifiedBy>Пользователь Windows</cp:lastModifiedBy>
  <cp:revision>4</cp:revision>
  <dcterms:created xsi:type="dcterms:W3CDTF">2019-08-14T08:10:00Z</dcterms:created>
  <dcterms:modified xsi:type="dcterms:W3CDTF">2019-08-14T11:52:00Z</dcterms:modified>
</cp:coreProperties>
</file>